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B2E" w:rsidRDefault="00046B2E" w:rsidP="00046B2E">
      <w:pPr>
        <w:jc w:val="center"/>
        <w:rPr>
          <w:b/>
          <w:sz w:val="28"/>
          <w:szCs w:val="28"/>
        </w:rPr>
      </w:pPr>
      <w:r>
        <w:rPr>
          <w:b/>
          <w:sz w:val="28"/>
          <w:szCs w:val="28"/>
        </w:rPr>
        <w:t>MARMARA ÜNİVERSİTESİ FİKRİ MÜLKİYET HAKLARINA İLİŞKİN İLKE VE ESASLAR YÖNERGESİ</w:t>
      </w:r>
    </w:p>
    <w:p w:rsidR="002E19A9" w:rsidRPr="000E0E6F" w:rsidRDefault="002E19A9" w:rsidP="002E4A73">
      <w:pPr>
        <w:jc w:val="center"/>
        <w:rPr>
          <w:b/>
        </w:rPr>
      </w:pPr>
    </w:p>
    <w:p w:rsidR="00DD1A5B" w:rsidRPr="000E0E6F" w:rsidRDefault="002E4A73" w:rsidP="002E4A73">
      <w:pPr>
        <w:jc w:val="center"/>
        <w:rPr>
          <w:b/>
        </w:rPr>
      </w:pPr>
      <w:r w:rsidRPr="000E0E6F">
        <w:rPr>
          <w:b/>
        </w:rPr>
        <w:t>BİRİNCİ BÖLÜM</w:t>
      </w:r>
    </w:p>
    <w:p w:rsidR="002E19A9" w:rsidRPr="000E0E6F" w:rsidRDefault="002E19A9" w:rsidP="002E4A73">
      <w:pPr>
        <w:jc w:val="center"/>
        <w:rPr>
          <w:b/>
        </w:rPr>
      </w:pPr>
      <w:r w:rsidRPr="000E0E6F">
        <w:rPr>
          <w:b/>
        </w:rPr>
        <w:t>Amaç, Kapsam, Dayanak ve Tanımlar</w:t>
      </w:r>
    </w:p>
    <w:p w:rsidR="002E19A9" w:rsidRPr="000E0E6F" w:rsidRDefault="002E19A9" w:rsidP="00761A15">
      <w:pPr>
        <w:jc w:val="both"/>
        <w:rPr>
          <w:b/>
        </w:rPr>
      </w:pPr>
    </w:p>
    <w:p w:rsidR="002E4A73" w:rsidRPr="000E0E6F" w:rsidRDefault="002E4A73" w:rsidP="00761A15">
      <w:pPr>
        <w:jc w:val="both"/>
        <w:rPr>
          <w:b/>
        </w:rPr>
      </w:pPr>
      <w:r w:rsidRPr="000E0E6F">
        <w:rPr>
          <w:b/>
        </w:rPr>
        <w:t>MADDE 1 – Amaç ve Kapsam</w:t>
      </w:r>
      <w:bookmarkStart w:id="0" w:name="_GoBack"/>
      <w:bookmarkEnd w:id="0"/>
    </w:p>
    <w:p w:rsidR="00E35B39" w:rsidRPr="000E0E6F" w:rsidRDefault="0076293E" w:rsidP="00761A15">
      <w:pPr>
        <w:jc w:val="both"/>
      </w:pPr>
      <w:r w:rsidRPr="000E0E6F">
        <w:t xml:space="preserve">Bu yönerge, </w:t>
      </w:r>
      <w:r w:rsidR="002E4A73" w:rsidRPr="000E0E6F">
        <w:t xml:space="preserve">Marmara Üniversitesi </w:t>
      </w:r>
      <w:r w:rsidR="00E35B39" w:rsidRPr="000E0E6F">
        <w:t>öğretim elemanlarının</w:t>
      </w:r>
      <w:r w:rsidR="00230539" w:rsidRPr="000E0E6F">
        <w:t xml:space="preserve">, öğrencilerin ve stajyerlerinin </w:t>
      </w:r>
      <w:r w:rsidR="00E3798E" w:rsidRPr="000E0E6F">
        <w:t xml:space="preserve">patent, faydalı model, tasarım vb. her </w:t>
      </w:r>
      <w:proofErr w:type="gramStart"/>
      <w:r w:rsidR="00E3798E" w:rsidRPr="000E0E6F">
        <w:t xml:space="preserve">türlü </w:t>
      </w:r>
      <w:r w:rsidR="00326ABE" w:rsidRPr="000E0E6F">
        <w:t xml:space="preserve"> </w:t>
      </w:r>
      <w:r w:rsidR="002E4A73" w:rsidRPr="000E0E6F">
        <w:t>fikri</w:t>
      </w:r>
      <w:proofErr w:type="gramEnd"/>
      <w:r w:rsidR="002E4A73" w:rsidRPr="000E0E6F">
        <w:t xml:space="preserve"> mülkiyet haklarının belirlenmesi, korunması, </w:t>
      </w:r>
      <w:r w:rsidR="00230539" w:rsidRPr="000E0E6F">
        <w:t xml:space="preserve">gelirlerinin </w:t>
      </w:r>
      <w:r w:rsidR="002E4A73" w:rsidRPr="000E0E6F">
        <w:t>paylaşılması, lisanslanması ve ticarileştirilmesi konularındaki çalışma usul ve esaslarını düzenler.</w:t>
      </w:r>
    </w:p>
    <w:p w:rsidR="002E4A73" w:rsidRPr="000E0E6F" w:rsidRDefault="002E4A73" w:rsidP="00761A15">
      <w:pPr>
        <w:jc w:val="both"/>
        <w:rPr>
          <w:b/>
        </w:rPr>
      </w:pPr>
      <w:r w:rsidRPr="000E0E6F">
        <w:rPr>
          <w:b/>
        </w:rPr>
        <w:t xml:space="preserve">MADDE 2 – Dayanak </w:t>
      </w:r>
    </w:p>
    <w:p w:rsidR="00E35B39" w:rsidRPr="000E0E6F" w:rsidRDefault="002E4A73" w:rsidP="00761A15">
      <w:pPr>
        <w:jc w:val="both"/>
      </w:pPr>
      <w:r w:rsidRPr="000E0E6F">
        <w:t>Bu</w:t>
      </w:r>
      <w:r w:rsidR="0076293E" w:rsidRPr="000E0E6F">
        <w:t xml:space="preserve"> yönerge</w:t>
      </w:r>
      <w:r w:rsidRPr="000E0E6F">
        <w:t xml:space="preserve"> 10/01/2017 tarihli </w:t>
      </w:r>
      <w:r w:rsidR="00651B38" w:rsidRPr="000E0E6F">
        <w:t xml:space="preserve">29944 sayılı </w:t>
      </w:r>
      <w:r w:rsidRPr="000E0E6F">
        <w:t xml:space="preserve">Resmi Gazete’de yayımlanan 6769 sayılı Sınai Mülkiyet Kanunu’na, 06/11/1981 tarihli </w:t>
      </w:r>
      <w:r w:rsidR="00651B38" w:rsidRPr="000E0E6F">
        <w:t xml:space="preserve">17506 sayılı </w:t>
      </w:r>
      <w:r w:rsidRPr="000E0E6F">
        <w:t>Resmi Gazete’de yayımlanan 2547 sayılı Yükseköğretim Kanunu’na</w:t>
      </w:r>
      <w:r w:rsidR="00761A15" w:rsidRPr="000E0E6F">
        <w:t xml:space="preserve"> ve 24/04/2017 tarihli ve 30047 sayılı Resmi Gazete’de yayımlanan Sınai Mülkiyet Kanunun </w:t>
      </w:r>
      <w:r w:rsidR="00E35B39" w:rsidRPr="000E0E6F">
        <w:t xml:space="preserve">Uygulanmasına Dair Yönetmelik ile  29/09/2018 tarihli 30195 sayılı Resmi Gazete'de yayımlanan Çalışan Buluşlarına, Yükseköğretim Kurumlarında Gerçekleştirilen Buluşlara ve Kamu Destekli Projelerde Ortaya Çıkan Buluşlara Dair Yönetmelik'e  </w:t>
      </w:r>
      <w:r w:rsidR="00761A15" w:rsidRPr="000E0E6F">
        <w:t>dayanılarak hazırlanmıştır.</w:t>
      </w:r>
    </w:p>
    <w:p w:rsidR="00761A15" w:rsidRPr="000E0E6F" w:rsidRDefault="00761A15" w:rsidP="00761A15">
      <w:pPr>
        <w:jc w:val="both"/>
        <w:rPr>
          <w:b/>
        </w:rPr>
      </w:pPr>
      <w:r w:rsidRPr="000E0E6F">
        <w:rPr>
          <w:b/>
        </w:rPr>
        <w:t>MADDE 3 – Tanımlar</w:t>
      </w:r>
    </w:p>
    <w:p w:rsidR="00761A15" w:rsidRPr="000E0E6F" w:rsidRDefault="007603AA" w:rsidP="00761A15">
      <w:pPr>
        <w:jc w:val="both"/>
      </w:pPr>
      <w:r w:rsidRPr="000E0E6F">
        <w:rPr>
          <w:b/>
        </w:rPr>
        <w:t>(1)</w:t>
      </w:r>
      <w:r w:rsidRPr="000E0E6F">
        <w:t xml:space="preserve"> </w:t>
      </w:r>
      <w:r w:rsidR="00761A15" w:rsidRPr="000E0E6F">
        <w:t xml:space="preserve">Bu </w:t>
      </w:r>
      <w:r w:rsidR="0076293E" w:rsidRPr="000E0E6F">
        <w:t>Yönergede</w:t>
      </w:r>
      <w:r w:rsidR="00761A15" w:rsidRPr="000E0E6F">
        <w:t xml:space="preserve"> geçen;</w:t>
      </w:r>
    </w:p>
    <w:p w:rsidR="002E19A9" w:rsidRPr="000E0E6F" w:rsidRDefault="002E19A9" w:rsidP="006772A3">
      <w:pPr>
        <w:pStyle w:val="ListeParagraf"/>
        <w:numPr>
          <w:ilvl w:val="0"/>
          <w:numId w:val="1"/>
        </w:numPr>
        <w:spacing w:after="0" w:line="240" w:lineRule="auto"/>
        <w:ind w:left="714" w:hanging="357"/>
        <w:jc w:val="both"/>
      </w:pPr>
      <w:r w:rsidRPr="000E0E6F">
        <w:rPr>
          <w:b/>
        </w:rPr>
        <w:t>Araştırma</w:t>
      </w:r>
      <w:r w:rsidR="00186B9F" w:rsidRPr="000E0E6F">
        <w:t>:</w:t>
      </w:r>
      <w:r w:rsidRPr="000E0E6F">
        <w:t xml:space="preserve"> Herhangi bir ürün, hizmet, süreç ya da ekonomik değer içeren bir fikrin geliştirilmesini mümkün kılacak ya da ilerletecek bilginin üretilmesi için yapılan deneysel ve uygulamalı çalışmalar</w:t>
      </w:r>
      <w:r w:rsidR="00651B38" w:rsidRPr="000E0E6F">
        <w:t>ı</w:t>
      </w:r>
      <w:r w:rsidRPr="000E0E6F">
        <w:t xml:space="preserve">, </w:t>
      </w:r>
    </w:p>
    <w:p w:rsidR="002E19A9" w:rsidRPr="000E0E6F" w:rsidRDefault="002E19A9" w:rsidP="006772A3">
      <w:pPr>
        <w:pStyle w:val="ListeParagraf"/>
        <w:numPr>
          <w:ilvl w:val="0"/>
          <w:numId w:val="1"/>
        </w:numPr>
        <w:spacing w:after="0" w:line="240" w:lineRule="auto"/>
        <w:ind w:left="714" w:hanging="357"/>
        <w:jc w:val="both"/>
      </w:pPr>
      <w:r w:rsidRPr="000E0E6F">
        <w:rPr>
          <w:b/>
        </w:rPr>
        <w:t>Araştırmacı</w:t>
      </w:r>
      <w:r w:rsidR="00186B9F" w:rsidRPr="000E0E6F">
        <w:rPr>
          <w:b/>
        </w:rPr>
        <w:t>:</w:t>
      </w:r>
      <w:r w:rsidRPr="000E0E6F">
        <w:t xml:space="preserve"> Üniversite kaynaklarını kullanan ve Üniversite'de araştırma görevi icra eden ya da harici destekleyici ve sponsorlar tarafından finanse edilenler de dahil olmak üzere başka bir şekilde Üniversite tarafından yürütülen </w:t>
      </w:r>
      <w:r w:rsidR="00037645" w:rsidRPr="000E0E6F">
        <w:t>araştırma projelerine katılan, ü</w:t>
      </w:r>
      <w:r w:rsidRPr="000E0E6F">
        <w:t xml:space="preserve">niversitenin </w:t>
      </w:r>
      <w:r w:rsidR="00037645" w:rsidRPr="000E0E6F">
        <w:t xml:space="preserve">tam ve yarı zamanlı çalışan </w:t>
      </w:r>
      <w:r w:rsidRPr="000E0E6F">
        <w:t>öğretim elemanları, üniversite öğrencileri</w:t>
      </w:r>
      <w:r w:rsidR="00037645" w:rsidRPr="000E0E6F">
        <w:t xml:space="preserve"> (ön lisans, lisans ve lisansüstü),</w:t>
      </w:r>
      <w:r w:rsidR="00797C47" w:rsidRPr="000E0E6F">
        <w:t xml:space="preserve"> </w:t>
      </w:r>
      <w:proofErr w:type="gramStart"/>
      <w:r w:rsidR="00797C47" w:rsidRPr="000E0E6F">
        <w:t>stajyerleri,</w:t>
      </w:r>
      <w:r w:rsidR="00037645" w:rsidRPr="000E0E6F">
        <w:t xml:space="preserve"> </w:t>
      </w:r>
      <w:r w:rsidRPr="000E0E6F">
        <w:t xml:space="preserve"> üniversitenin</w:t>
      </w:r>
      <w:proofErr w:type="gramEnd"/>
      <w:r w:rsidRPr="000E0E6F">
        <w:t xml:space="preserve"> diğer personeli ile tüm </w:t>
      </w:r>
      <w:r w:rsidR="00037645" w:rsidRPr="000E0E6F">
        <w:t xml:space="preserve">misafir </w:t>
      </w:r>
      <w:r w:rsidRPr="000E0E6F">
        <w:t xml:space="preserve">araştırmacıları, </w:t>
      </w:r>
    </w:p>
    <w:p w:rsidR="00B20358" w:rsidRPr="000E0E6F" w:rsidRDefault="0076293E" w:rsidP="00B20358">
      <w:pPr>
        <w:pStyle w:val="ListeParagraf"/>
        <w:numPr>
          <w:ilvl w:val="0"/>
          <w:numId w:val="1"/>
        </w:numPr>
        <w:spacing w:after="0" w:line="240" w:lineRule="auto"/>
        <w:ind w:left="714" w:hanging="357"/>
        <w:jc w:val="both"/>
      </w:pPr>
      <w:r w:rsidRPr="000E0E6F">
        <w:rPr>
          <w:b/>
        </w:rPr>
        <w:t>Araştırma Projesi</w:t>
      </w:r>
      <w:r w:rsidR="00186B9F" w:rsidRPr="000E0E6F">
        <w:t xml:space="preserve">: </w:t>
      </w:r>
      <w:r w:rsidRPr="000E0E6F">
        <w:t xml:space="preserve"> Kamu destekli Ar-Ge projeleri, Ar-Ge projeleri, Uluslararası Ar-Ge projeleri ve diğer projeleri, </w:t>
      </w:r>
    </w:p>
    <w:p w:rsidR="00B20358" w:rsidRPr="000E0E6F" w:rsidRDefault="00B20358" w:rsidP="00B20358">
      <w:pPr>
        <w:pStyle w:val="ListeParagraf"/>
        <w:spacing w:after="0" w:line="240" w:lineRule="auto"/>
        <w:ind w:left="714"/>
        <w:jc w:val="both"/>
      </w:pPr>
      <w:r w:rsidRPr="000E0E6F">
        <w:tab/>
      </w:r>
      <w:r w:rsidR="00623F85" w:rsidRPr="000E0E6F">
        <w:rPr>
          <w:b/>
        </w:rPr>
        <w:t>Kamu Destekli Ar-Ge</w:t>
      </w:r>
      <w:r w:rsidRPr="000E0E6F">
        <w:rPr>
          <w:b/>
        </w:rPr>
        <w:t xml:space="preserve"> Projeleri</w:t>
      </w:r>
      <w:r w:rsidR="00186B9F" w:rsidRPr="000E0E6F">
        <w:t>:</w:t>
      </w:r>
      <w:r w:rsidRPr="000E0E6F">
        <w:t xml:space="preserve"> Üniversite araştırmacılarının araştırma-geliştirme faaliyetleri ama</w:t>
      </w:r>
      <w:r w:rsidR="00186B9F" w:rsidRPr="000E0E6F">
        <w:t>c</w:t>
      </w:r>
      <w:r w:rsidRPr="000E0E6F">
        <w:t xml:space="preserve">ıyla yer aldığı projenin toplam bedelinin, tamamının ya da bir kısmının kamu desteklerinden (AB Proje hibe destekleri dahil) karşılandığı projeleri, </w:t>
      </w:r>
    </w:p>
    <w:p w:rsidR="00B20358" w:rsidRPr="000E0E6F" w:rsidRDefault="00B20358" w:rsidP="00B20358">
      <w:pPr>
        <w:pStyle w:val="ListeParagraf"/>
        <w:spacing w:after="0" w:line="240" w:lineRule="auto"/>
        <w:ind w:left="714"/>
        <w:jc w:val="both"/>
      </w:pPr>
      <w:r w:rsidRPr="000E0E6F">
        <w:tab/>
      </w:r>
      <w:r w:rsidRPr="000E0E6F">
        <w:rPr>
          <w:b/>
        </w:rPr>
        <w:t>Araştırma Geliştirme Projeleri</w:t>
      </w:r>
      <w:r w:rsidR="00186B9F" w:rsidRPr="000E0E6F">
        <w:t>: Ü</w:t>
      </w:r>
      <w:r w:rsidRPr="000E0E6F">
        <w:t>ni</w:t>
      </w:r>
      <w:r w:rsidR="00186B9F" w:rsidRPr="000E0E6F">
        <w:t>v</w:t>
      </w:r>
      <w:r w:rsidRPr="000E0E6F">
        <w:t xml:space="preserve">ersite araştırmacılarının araştırma-geliştirme faaliyetleri amacıyla yer aldığı projenin toplam bedelinin, tamamının ya </w:t>
      </w:r>
      <w:r w:rsidR="00186B9F" w:rsidRPr="000E0E6F">
        <w:t xml:space="preserve">da bir kısmının üçüncü taraflarca </w:t>
      </w:r>
      <w:r w:rsidRPr="000E0E6F">
        <w:t xml:space="preserve">ödendiği ve/veya Üniversite'nin söz konusu proje sözleşmesine taraf olduğu projeleri, </w:t>
      </w:r>
    </w:p>
    <w:p w:rsidR="00B20358" w:rsidRPr="000E0E6F" w:rsidRDefault="00B20358" w:rsidP="00B20358">
      <w:pPr>
        <w:pStyle w:val="ListeParagraf"/>
        <w:spacing w:after="0" w:line="240" w:lineRule="auto"/>
        <w:ind w:left="714"/>
        <w:jc w:val="both"/>
      </w:pPr>
      <w:r w:rsidRPr="000E0E6F">
        <w:tab/>
      </w:r>
      <w:r w:rsidRPr="000E0E6F">
        <w:rPr>
          <w:b/>
        </w:rPr>
        <w:t>Uluslararası Ar-Ge Projeleri</w:t>
      </w:r>
      <w:r w:rsidR="00186B9F" w:rsidRPr="000E0E6F">
        <w:t>: Ü</w:t>
      </w:r>
      <w:r w:rsidRPr="000E0E6F">
        <w:t xml:space="preserve">niversite araştırmacılarının araştırma-geliştirme faaiyetleri amacıyla yer aldığı projenin toplam bedelinin, tamamının ya da bir kısmının uluslararası kurum ve kuruluşlar tarafından karşılandığı </w:t>
      </w:r>
      <w:r w:rsidR="00186B9F" w:rsidRPr="000E0E6F">
        <w:t>p</w:t>
      </w:r>
      <w:r w:rsidRPr="000E0E6F">
        <w:t xml:space="preserve">rojeleri, </w:t>
      </w:r>
    </w:p>
    <w:p w:rsidR="00B20358" w:rsidRPr="000E0E6F" w:rsidRDefault="00B20358" w:rsidP="00B20358">
      <w:pPr>
        <w:pStyle w:val="ListeParagraf"/>
        <w:spacing w:after="0" w:line="240" w:lineRule="auto"/>
        <w:ind w:left="714"/>
        <w:jc w:val="both"/>
      </w:pPr>
      <w:r w:rsidRPr="000E0E6F">
        <w:tab/>
      </w:r>
      <w:r w:rsidRPr="000E0E6F">
        <w:rPr>
          <w:b/>
        </w:rPr>
        <w:t>Diğer Projeler:</w:t>
      </w:r>
      <w:r w:rsidRPr="000E0E6F">
        <w:t xml:space="preserve"> Üniversite araştırmacılarının üçüncü taraflar ile gerçekleştirdikleri danışmanlık projeleri dahil olmak üzere kamu destekli Ar-Ge, uluslararası Ar-Ge</w:t>
      </w:r>
      <w:r w:rsidR="002E19A9" w:rsidRPr="000E0E6F">
        <w:t xml:space="preserve"> projeleri dışındaki diğer projeleri, </w:t>
      </w:r>
    </w:p>
    <w:p w:rsidR="00B20358" w:rsidRPr="000E0E6F" w:rsidRDefault="00B20358" w:rsidP="00B20358">
      <w:pPr>
        <w:spacing w:after="0" w:line="240" w:lineRule="auto"/>
        <w:jc w:val="both"/>
      </w:pPr>
    </w:p>
    <w:p w:rsidR="00953A00" w:rsidRPr="000E0E6F" w:rsidRDefault="00953A00" w:rsidP="00B20358">
      <w:pPr>
        <w:pStyle w:val="ListeParagraf"/>
        <w:numPr>
          <w:ilvl w:val="0"/>
          <w:numId w:val="1"/>
        </w:numPr>
        <w:spacing w:after="0" w:line="240" w:lineRule="auto"/>
        <w:ind w:left="714" w:hanging="357"/>
        <w:jc w:val="both"/>
      </w:pPr>
      <w:r w:rsidRPr="000E0E6F">
        <w:rPr>
          <w:b/>
        </w:rPr>
        <w:lastRenderedPageBreak/>
        <w:t>Başvuru Sahibi</w:t>
      </w:r>
      <w:r w:rsidRPr="000E0E6F">
        <w:t>: Fikri mülkiyet haklarının korunması için yetkili kuruml</w:t>
      </w:r>
      <w:r w:rsidR="00186B9F" w:rsidRPr="000E0E6F">
        <w:t>ara başvuru yapan ve fikri mülki</w:t>
      </w:r>
      <w:r w:rsidRPr="000E0E6F">
        <w:t xml:space="preserve">yet hakkının sahibi olan kişi/kişileri, kurum/kurumları, </w:t>
      </w:r>
    </w:p>
    <w:p w:rsidR="00761A15" w:rsidRPr="000E0E6F" w:rsidRDefault="00761A15" w:rsidP="00B20358">
      <w:pPr>
        <w:pStyle w:val="ListeParagraf"/>
        <w:numPr>
          <w:ilvl w:val="0"/>
          <w:numId w:val="1"/>
        </w:numPr>
        <w:spacing w:after="0" w:line="240" w:lineRule="auto"/>
        <w:ind w:left="714" w:hanging="357"/>
        <w:jc w:val="both"/>
      </w:pPr>
      <w:r w:rsidRPr="000E0E6F">
        <w:rPr>
          <w:b/>
        </w:rPr>
        <w:t>Buluş:</w:t>
      </w:r>
      <w:r w:rsidRPr="000E0E6F">
        <w:t xml:space="preserve"> Tarım alanı </w:t>
      </w:r>
      <w:r w:rsidR="00186B9F" w:rsidRPr="000E0E6F">
        <w:t xml:space="preserve">da </w:t>
      </w:r>
      <w:r w:rsidRPr="000E0E6F">
        <w:t>dahil olmak üzere sanayinin herhangi bir kolunda mevcut problemlere teknik çözüm getiren yeni bir cihaz</w:t>
      </w:r>
      <w:r w:rsidR="00EA7537" w:rsidRPr="000E0E6F">
        <w:t>, ürün veya yöntemlerin tümünü,</w:t>
      </w:r>
    </w:p>
    <w:p w:rsidR="002E19A9" w:rsidRPr="000E0E6F" w:rsidRDefault="002E19A9" w:rsidP="00B20358">
      <w:pPr>
        <w:pStyle w:val="ListeParagraf"/>
        <w:numPr>
          <w:ilvl w:val="0"/>
          <w:numId w:val="1"/>
        </w:numPr>
        <w:spacing w:after="0" w:line="240" w:lineRule="auto"/>
        <w:ind w:left="714" w:hanging="357"/>
        <w:jc w:val="both"/>
      </w:pPr>
      <w:r w:rsidRPr="000E0E6F">
        <w:rPr>
          <w:b/>
        </w:rPr>
        <w:t>Buluşçu</w:t>
      </w:r>
      <w:r w:rsidR="00F56E09" w:rsidRPr="000E0E6F">
        <w:rPr>
          <w:b/>
        </w:rPr>
        <w:t>/</w:t>
      </w:r>
      <w:r w:rsidR="00186B9F" w:rsidRPr="000E0E6F">
        <w:rPr>
          <w:b/>
        </w:rPr>
        <w:t>Buluşu Y</w:t>
      </w:r>
      <w:r w:rsidR="00F56E09" w:rsidRPr="000E0E6F">
        <w:rPr>
          <w:b/>
        </w:rPr>
        <w:t>apan</w:t>
      </w:r>
      <w:r w:rsidRPr="000E0E6F">
        <w:rPr>
          <w:b/>
        </w:rPr>
        <w:t>:</w:t>
      </w:r>
      <w:r w:rsidRPr="000E0E6F">
        <w:t xml:space="preserve"> </w:t>
      </w:r>
      <w:r w:rsidR="008B536F" w:rsidRPr="000E0E6F">
        <w:t>Fikri mülki</w:t>
      </w:r>
      <w:r w:rsidRPr="000E0E6F">
        <w:t>yet hakkının o</w:t>
      </w:r>
      <w:r w:rsidR="00186B9F" w:rsidRPr="000E0E6F">
        <w:t>luşturulmasına katkıda bulunan Ü</w:t>
      </w:r>
      <w:r w:rsidRPr="000E0E6F">
        <w:t xml:space="preserve">niversite çalışanları ile araştırmaya katılan ve/veya araştırma yapan diğer kişileri, </w:t>
      </w:r>
    </w:p>
    <w:p w:rsidR="002E19A9" w:rsidRPr="000E0E6F" w:rsidRDefault="002E19A9" w:rsidP="00B20358">
      <w:pPr>
        <w:pStyle w:val="ListeParagraf"/>
        <w:numPr>
          <w:ilvl w:val="0"/>
          <w:numId w:val="1"/>
        </w:numPr>
        <w:spacing w:after="0" w:line="240" w:lineRule="auto"/>
        <w:ind w:left="714" w:hanging="357"/>
        <w:jc w:val="both"/>
      </w:pPr>
      <w:r w:rsidRPr="000E0E6F">
        <w:rPr>
          <w:b/>
        </w:rPr>
        <w:t>Buluş Bildirim Formu:</w:t>
      </w:r>
      <w:r w:rsidRPr="000E0E6F">
        <w:t xml:space="preserve"> Buluşa ait teknik/detay bilgilerin yer aldığı ve </w:t>
      </w:r>
      <w:r w:rsidR="00AC7B36" w:rsidRPr="000E0E6F">
        <w:t xml:space="preserve">buluşçu/buluşçuların </w:t>
      </w:r>
      <w:r w:rsidRPr="000E0E6F">
        <w:t xml:space="preserve">yazılı olarak yaptığı bildirimi, </w:t>
      </w:r>
    </w:p>
    <w:p w:rsidR="00EA7537" w:rsidRPr="000E0E6F" w:rsidRDefault="00EA7537" w:rsidP="006772A3">
      <w:pPr>
        <w:pStyle w:val="ListeParagraf"/>
        <w:numPr>
          <w:ilvl w:val="0"/>
          <w:numId w:val="1"/>
        </w:numPr>
        <w:spacing w:after="0" w:line="240" w:lineRule="auto"/>
        <w:ind w:left="714" w:hanging="357"/>
        <w:jc w:val="both"/>
      </w:pPr>
      <w:r w:rsidRPr="000E0E6F">
        <w:rPr>
          <w:b/>
        </w:rPr>
        <w:t>Çalışan:</w:t>
      </w:r>
      <w:r w:rsidRPr="000E0E6F">
        <w:t xml:space="preserve"> Özel hukuk sözleşmesi veya benzeri bir hukuki ilişki gereğince başkasının hizmetinde olan ve bu hizmet ilişkisini işverenin gösterdiği belli bir işle ilgili olarak, kişisel bir bağımlılık içinde ona karşı yerine getirmekle yükümlü olan kişiler ile kamu görevlilerini,</w:t>
      </w:r>
    </w:p>
    <w:p w:rsidR="00DF7861" w:rsidRPr="000E0E6F" w:rsidRDefault="002E19A9" w:rsidP="006772A3">
      <w:pPr>
        <w:pStyle w:val="ListeParagraf"/>
        <w:numPr>
          <w:ilvl w:val="0"/>
          <w:numId w:val="1"/>
        </w:numPr>
        <w:spacing w:after="0" w:line="240" w:lineRule="auto"/>
        <w:ind w:left="714" w:hanging="357"/>
        <w:jc w:val="both"/>
      </w:pPr>
      <w:r w:rsidRPr="000E0E6F">
        <w:rPr>
          <w:b/>
        </w:rPr>
        <w:t>Fikir Ürün</w:t>
      </w:r>
      <w:r w:rsidR="00DF7861" w:rsidRPr="000E0E6F">
        <w:rPr>
          <w:b/>
        </w:rPr>
        <w:t>:</w:t>
      </w:r>
      <w:r w:rsidR="00DF7861" w:rsidRPr="000E0E6F">
        <w:t xml:space="preserve"> Bir biçim verilerek ifade edilmiş fikirleri,</w:t>
      </w:r>
    </w:p>
    <w:p w:rsidR="00DF7861" w:rsidRPr="000E0E6F" w:rsidRDefault="00DF7861" w:rsidP="006772A3">
      <w:pPr>
        <w:pStyle w:val="ListeParagraf"/>
        <w:numPr>
          <w:ilvl w:val="0"/>
          <w:numId w:val="1"/>
        </w:numPr>
        <w:spacing w:after="0" w:line="240" w:lineRule="auto"/>
        <w:ind w:left="714" w:hanging="357"/>
        <w:jc w:val="both"/>
      </w:pPr>
      <w:r w:rsidRPr="000E0E6F">
        <w:rPr>
          <w:b/>
        </w:rPr>
        <w:t xml:space="preserve">Fikri </w:t>
      </w:r>
      <w:r w:rsidR="00D235DB" w:rsidRPr="000E0E6F">
        <w:rPr>
          <w:b/>
        </w:rPr>
        <w:t>Mülkiyet</w:t>
      </w:r>
      <w:r w:rsidRPr="000E0E6F">
        <w:rPr>
          <w:b/>
        </w:rPr>
        <w:t xml:space="preserve"> Haklar</w:t>
      </w:r>
      <w:r w:rsidR="00D235DB" w:rsidRPr="000E0E6F">
        <w:rPr>
          <w:b/>
        </w:rPr>
        <w:t>ı</w:t>
      </w:r>
      <w:r w:rsidRPr="000E0E6F">
        <w:rPr>
          <w:b/>
        </w:rPr>
        <w:t>:</w:t>
      </w:r>
      <w:r w:rsidRPr="000E0E6F">
        <w:t xml:space="preserve"> </w:t>
      </w:r>
      <w:r w:rsidR="00E3798E" w:rsidRPr="000E0E6F">
        <w:t xml:space="preserve">Patent, faydalı model, tasarım, entegre devre topografyaları, bilgisayar programları, know-how, ticari sır </w:t>
      </w:r>
      <w:r w:rsidR="00E3798E" w:rsidRPr="000E0E6F">
        <w:rPr>
          <w:rFonts w:ascii="Times New Roman" w:hAnsi="Times New Roman" w:cs="Times New Roman"/>
        </w:rPr>
        <w:t>vb. her türlü fikri ürünler üzerindeki hakları,</w:t>
      </w:r>
    </w:p>
    <w:p w:rsidR="00E3798E" w:rsidRPr="000E0E6F" w:rsidRDefault="00E3798E" w:rsidP="00E3798E">
      <w:pPr>
        <w:pStyle w:val="ListeParagraf"/>
        <w:spacing w:after="0" w:line="240" w:lineRule="auto"/>
        <w:ind w:left="714"/>
        <w:jc w:val="both"/>
        <w:rPr>
          <w:b/>
        </w:rPr>
      </w:pPr>
    </w:p>
    <w:p w:rsidR="00DF7861" w:rsidRPr="000E0E6F" w:rsidRDefault="00DF7861" w:rsidP="006772A3">
      <w:pPr>
        <w:pStyle w:val="ListeParagraf"/>
        <w:numPr>
          <w:ilvl w:val="0"/>
          <w:numId w:val="1"/>
        </w:numPr>
        <w:spacing w:after="0" w:line="240" w:lineRule="auto"/>
        <w:ind w:left="714" w:hanging="357"/>
        <w:jc w:val="both"/>
      </w:pPr>
      <w:r w:rsidRPr="000E0E6F">
        <w:rPr>
          <w:b/>
        </w:rPr>
        <w:t>F</w:t>
      </w:r>
      <w:r w:rsidR="00432F1F" w:rsidRPr="000E0E6F">
        <w:rPr>
          <w:b/>
        </w:rPr>
        <w:t xml:space="preserve">ikri </w:t>
      </w:r>
      <w:r w:rsidRPr="000E0E6F">
        <w:rPr>
          <w:b/>
        </w:rPr>
        <w:t>M</w:t>
      </w:r>
      <w:r w:rsidR="00432F1F" w:rsidRPr="000E0E6F">
        <w:rPr>
          <w:b/>
        </w:rPr>
        <w:t xml:space="preserve">ülkiyet </w:t>
      </w:r>
      <w:r w:rsidRPr="000E0E6F">
        <w:rPr>
          <w:b/>
        </w:rPr>
        <w:t>D</w:t>
      </w:r>
      <w:r w:rsidR="00432F1F" w:rsidRPr="000E0E6F">
        <w:rPr>
          <w:b/>
        </w:rPr>
        <w:t>eğerle</w:t>
      </w:r>
      <w:r w:rsidR="00186B9F" w:rsidRPr="000E0E6F">
        <w:rPr>
          <w:b/>
        </w:rPr>
        <w:t>ndir</w:t>
      </w:r>
      <w:r w:rsidR="00432F1F" w:rsidRPr="000E0E6F">
        <w:rPr>
          <w:b/>
        </w:rPr>
        <w:t xml:space="preserve">me </w:t>
      </w:r>
      <w:r w:rsidRPr="000E0E6F">
        <w:rPr>
          <w:b/>
        </w:rPr>
        <w:t>K</w:t>
      </w:r>
      <w:r w:rsidR="00432F1F" w:rsidRPr="000E0E6F">
        <w:rPr>
          <w:b/>
        </w:rPr>
        <w:t>urulu (FMDK)</w:t>
      </w:r>
      <w:r w:rsidR="00C0727F" w:rsidRPr="000E0E6F">
        <w:rPr>
          <w:b/>
        </w:rPr>
        <w:t>'nu</w:t>
      </w:r>
      <w:r w:rsidRPr="000E0E6F">
        <w:rPr>
          <w:b/>
        </w:rPr>
        <w:t>:</w:t>
      </w:r>
      <w:r w:rsidRPr="000E0E6F">
        <w:t xml:space="preserve"> Marmara Üniversitesi Fikri Mülkiyet Değerlendirme Kurulu’nu,</w:t>
      </w:r>
    </w:p>
    <w:p w:rsidR="00103DE4" w:rsidRPr="000E0E6F" w:rsidRDefault="00103DE4" w:rsidP="006772A3">
      <w:pPr>
        <w:pStyle w:val="ListeParagraf"/>
        <w:numPr>
          <w:ilvl w:val="0"/>
          <w:numId w:val="1"/>
        </w:numPr>
        <w:spacing w:after="0" w:line="240" w:lineRule="auto"/>
        <w:ind w:left="714" w:hanging="357"/>
        <w:jc w:val="both"/>
      </w:pPr>
      <w:r w:rsidRPr="000E0E6F">
        <w:rPr>
          <w:b/>
        </w:rPr>
        <w:t>Gelir Payı:</w:t>
      </w:r>
      <w:r w:rsidRPr="000E0E6F">
        <w:t xml:space="preserve"> Üniversitenin fikri mülkiyet hakkından elde ettiği gelirden buluşçulara dağıtılan tutarı, </w:t>
      </w:r>
    </w:p>
    <w:p w:rsidR="007975D0" w:rsidRPr="000E0E6F" w:rsidRDefault="007975D0" w:rsidP="006772A3">
      <w:pPr>
        <w:pStyle w:val="ListeParagraf"/>
        <w:numPr>
          <w:ilvl w:val="0"/>
          <w:numId w:val="1"/>
        </w:numPr>
        <w:spacing w:after="0" w:line="240" w:lineRule="auto"/>
        <w:ind w:left="714" w:hanging="357"/>
        <w:jc w:val="both"/>
      </w:pPr>
      <w:r w:rsidRPr="000E0E6F">
        <w:rPr>
          <w:b/>
        </w:rPr>
        <w:t>Hizmet buluşu:</w:t>
      </w:r>
      <w:r w:rsidRPr="000E0E6F">
        <w:t xml:space="preserve"> Çalışanın, bir işletme veya kamu idaresinde yükümlü olduğu faaliyeti gereği gerçekleştirdiği veya işyerinin faaliyet gösterdiği alanlar içinde, büyük ölçüde işletme veya kamu idaresinin deneyim ve çalışmalarına dayanarak iş ilişkisi sırasında yaptığı buluşları,</w:t>
      </w:r>
    </w:p>
    <w:p w:rsidR="00DF7861" w:rsidRPr="000E0E6F" w:rsidRDefault="00DF7861" w:rsidP="0097346D">
      <w:pPr>
        <w:pStyle w:val="ListeParagraf"/>
        <w:numPr>
          <w:ilvl w:val="0"/>
          <w:numId w:val="1"/>
        </w:numPr>
        <w:spacing w:after="0" w:line="240" w:lineRule="auto"/>
        <w:ind w:left="714" w:hanging="357"/>
        <w:jc w:val="both"/>
      </w:pPr>
      <w:r w:rsidRPr="000E0E6F">
        <w:rPr>
          <w:b/>
        </w:rPr>
        <w:t>İnovasyon:</w:t>
      </w:r>
      <w:r w:rsidRPr="000E0E6F">
        <w:t xml:space="preserve"> Yeni veya önemli ölçüde değiştirilmiş ürün (mal/hizmet) ya da süreci; yeni bir pazarlama yönteminin veya iş uygulamalarında, iş yeri organizasyonunda ya da dış ilişkilerde yeni bir örgütsel yöntemin uygulanmasını,</w:t>
      </w:r>
    </w:p>
    <w:p w:rsidR="00B1563A" w:rsidRPr="000E0E6F" w:rsidRDefault="00B1563A" w:rsidP="0097346D">
      <w:pPr>
        <w:pStyle w:val="ListeParagraf"/>
        <w:numPr>
          <w:ilvl w:val="0"/>
          <w:numId w:val="1"/>
        </w:numPr>
        <w:spacing w:after="0" w:line="240" w:lineRule="auto"/>
        <w:ind w:left="714" w:hanging="357"/>
        <w:jc w:val="both"/>
      </w:pPr>
      <w:r w:rsidRPr="000E0E6F">
        <w:rPr>
          <w:b/>
        </w:rPr>
        <w:t>Kanun:</w:t>
      </w:r>
      <w:r w:rsidRPr="000E0E6F">
        <w:t xml:space="preserve"> 10.01.2017 tarihinde yürürlüğe giren 6769 Sayılı Sınai Mülkiyet Kanununu, </w:t>
      </w:r>
    </w:p>
    <w:p w:rsidR="00B1563A" w:rsidRPr="000E0E6F" w:rsidRDefault="00B1563A" w:rsidP="0097346D">
      <w:pPr>
        <w:pStyle w:val="ListeParagraf"/>
        <w:numPr>
          <w:ilvl w:val="0"/>
          <w:numId w:val="1"/>
        </w:numPr>
        <w:spacing w:after="0" w:line="240" w:lineRule="auto"/>
        <w:ind w:left="714" w:hanging="357"/>
        <w:jc w:val="both"/>
      </w:pPr>
      <w:r w:rsidRPr="000E0E6F">
        <w:rPr>
          <w:b/>
        </w:rPr>
        <w:t>Know-How:</w:t>
      </w:r>
      <w:r w:rsidRPr="000E0E6F">
        <w:t xml:space="preserve"> Belirli bir faaliyetin yürütülebilmesi için gerekli olan bilgi birikimini, </w:t>
      </w:r>
    </w:p>
    <w:p w:rsidR="006772A3" w:rsidRPr="000E0E6F" w:rsidRDefault="00DF7861" w:rsidP="006772A3">
      <w:pPr>
        <w:pStyle w:val="ListeParagraf"/>
        <w:numPr>
          <w:ilvl w:val="0"/>
          <w:numId w:val="1"/>
        </w:numPr>
        <w:spacing w:after="0" w:line="240" w:lineRule="auto"/>
        <w:ind w:left="714" w:hanging="357"/>
        <w:jc w:val="both"/>
      </w:pPr>
      <w:r w:rsidRPr="000E0E6F">
        <w:rPr>
          <w:b/>
        </w:rPr>
        <w:t>Kuluçka Merkezi:</w:t>
      </w:r>
      <w:r w:rsidRPr="000E0E6F">
        <w:t xml:space="preserve"> Şirketlere belli koşullarda ve belli süre için rehberlik hizmeti sunan, ofis alanı sağlayan ve yatırımcı bulma gibi konularda destek olan merkezi</w:t>
      </w:r>
      <w:r w:rsidR="006772A3" w:rsidRPr="000E0E6F">
        <w:t>,</w:t>
      </w:r>
    </w:p>
    <w:p w:rsidR="00B1563A" w:rsidRPr="000E0E6F" w:rsidRDefault="006772A3" w:rsidP="00B1563A">
      <w:pPr>
        <w:pStyle w:val="ListeParagraf"/>
        <w:numPr>
          <w:ilvl w:val="0"/>
          <w:numId w:val="1"/>
        </w:numPr>
        <w:spacing w:after="0" w:line="240" w:lineRule="auto"/>
        <w:ind w:left="714" w:hanging="357"/>
        <w:jc w:val="both"/>
      </w:pPr>
      <w:r w:rsidRPr="000E0E6F">
        <w:rPr>
          <w:b/>
        </w:rPr>
        <w:t>Kurum:</w:t>
      </w:r>
      <w:r w:rsidRPr="000E0E6F">
        <w:t xml:space="preserve"> Türk Patent ve Marka Kurumu’nu,</w:t>
      </w:r>
    </w:p>
    <w:p w:rsidR="002E19A9" w:rsidRPr="000E0E6F" w:rsidRDefault="002E19A9" w:rsidP="002E19A9">
      <w:pPr>
        <w:pStyle w:val="ListeParagraf"/>
        <w:numPr>
          <w:ilvl w:val="0"/>
          <w:numId w:val="1"/>
        </w:numPr>
        <w:spacing w:after="0" w:line="240" w:lineRule="auto"/>
        <w:ind w:left="714" w:hanging="357"/>
        <w:jc w:val="both"/>
      </w:pPr>
      <w:r w:rsidRPr="000E0E6F">
        <w:rPr>
          <w:b/>
        </w:rPr>
        <w:t>MİTTO:</w:t>
      </w:r>
      <w:r w:rsidRPr="000E0E6F">
        <w:t xml:space="preserve"> Marmara Üniversitesi İnovasyon ve Teknoloji Transfer Uygulama ve Araştırma Merkezi’ni,</w:t>
      </w:r>
    </w:p>
    <w:p w:rsidR="006772A3" w:rsidRPr="000E0E6F" w:rsidRDefault="006772A3" w:rsidP="006772A3">
      <w:pPr>
        <w:pStyle w:val="ListeParagraf"/>
        <w:numPr>
          <w:ilvl w:val="0"/>
          <w:numId w:val="1"/>
        </w:numPr>
        <w:spacing w:after="0" w:line="240" w:lineRule="auto"/>
        <w:ind w:left="714" w:hanging="357"/>
        <w:jc w:val="both"/>
      </w:pPr>
      <w:r w:rsidRPr="000E0E6F">
        <w:rPr>
          <w:b/>
        </w:rPr>
        <w:t>Lisanslama:</w:t>
      </w:r>
      <w:r w:rsidR="00186B9F" w:rsidRPr="000E0E6F">
        <w:t xml:space="preserve"> Fikri mülkiyet haklarının kullanımının </w:t>
      </w:r>
      <w:r w:rsidRPr="000E0E6F">
        <w:t xml:space="preserve">bedel karşılığında </w:t>
      </w:r>
      <w:r w:rsidR="00670443" w:rsidRPr="000E0E6F">
        <w:t xml:space="preserve">kiralanmasını,  </w:t>
      </w:r>
    </w:p>
    <w:p w:rsidR="00FB60ED" w:rsidRPr="000E0E6F" w:rsidRDefault="00FB60ED" w:rsidP="006772A3">
      <w:pPr>
        <w:pStyle w:val="ListeParagraf"/>
        <w:numPr>
          <w:ilvl w:val="0"/>
          <w:numId w:val="1"/>
        </w:numPr>
        <w:spacing w:after="0" w:line="240" w:lineRule="auto"/>
        <w:ind w:left="714" w:hanging="357"/>
        <w:jc w:val="both"/>
      </w:pPr>
      <w:r w:rsidRPr="000E0E6F">
        <w:rPr>
          <w:b/>
        </w:rPr>
        <w:t>Öğrenci</w:t>
      </w:r>
      <w:r w:rsidRPr="000E0E6F">
        <w:t xml:space="preserve">: Marmara Üniversitesi'nin ön lisans, lisans ve lisansüstü öğrencilerini, </w:t>
      </w:r>
    </w:p>
    <w:p w:rsidR="006772A3" w:rsidRPr="000E0E6F" w:rsidRDefault="006772A3" w:rsidP="006772A3">
      <w:pPr>
        <w:pStyle w:val="ListeParagraf"/>
        <w:numPr>
          <w:ilvl w:val="0"/>
          <w:numId w:val="1"/>
        </w:numPr>
        <w:spacing w:after="0" w:line="240" w:lineRule="auto"/>
        <w:ind w:left="714" w:hanging="357"/>
        <w:jc w:val="both"/>
      </w:pPr>
      <w:r w:rsidRPr="000E0E6F">
        <w:rPr>
          <w:b/>
        </w:rPr>
        <w:t>Öğretim elemanı:</w:t>
      </w:r>
      <w:r w:rsidRPr="000E0E6F">
        <w:t xml:space="preserve"> Marmara Üniversitesi’nde görevli öğretim elemanlarını,</w:t>
      </w:r>
    </w:p>
    <w:p w:rsidR="006772A3" w:rsidRPr="000E0E6F" w:rsidRDefault="006772A3" w:rsidP="006772A3">
      <w:pPr>
        <w:pStyle w:val="ListeParagraf"/>
        <w:numPr>
          <w:ilvl w:val="0"/>
          <w:numId w:val="1"/>
        </w:numPr>
        <w:spacing w:after="0" w:line="240" w:lineRule="auto"/>
        <w:ind w:left="714" w:hanging="357"/>
        <w:jc w:val="both"/>
      </w:pPr>
      <w:r w:rsidRPr="000E0E6F">
        <w:rPr>
          <w:b/>
        </w:rPr>
        <w:t>Patent:</w:t>
      </w:r>
      <w:r w:rsidRPr="000E0E6F">
        <w:t xml:space="preserve"> Teknolojinin her alanındaki buluşlara; yeni olması, buluş basamağı içermesi ve sanayiye uygulanabilir olması koşuluyla ulusal patent ofisleri tarafından </w:t>
      </w:r>
      <w:r w:rsidR="00A01802" w:rsidRPr="000E0E6F">
        <w:t xml:space="preserve">verilen yasal </w:t>
      </w:r>
      <w:r w:rsidR="00103DE4" w:rsidRPr="000E0E6F">
        <w:t xml:space="preserve">fikri </w:t>
      </w:r>
      <w:r w:rsidR="00A01802" w:rsidRPr="000E0E6F">
        <w:t>mülkiyet hakkını,</w:t>
      </w:r>
    </w:p>
    <w:p w:rsidR="00A01802" w:rsidRPr="000E0E6F" w:rsidRDefault="00A01802" w:rsidP="006772A3">
      <w:pPr>
        <w:pStyle w:val="ListeParagraf"/>
        <w:numPr>
          <w:ilvl w:val="0"/>
          <w:numId w:val="1"/>
        </w:numPr>
        <w:spacing w:after="0" w:line="240" w:lineRule="auto"/>
        <w:ind w:left="714" w:hanging="357"/>
        <w:jc w:val="both"/>
      </w:pPr>
      <w:r w:rsidRPr="000E0E6F">
        <w:rPr>
          <w:b/>
        </w:rPr>
        <w:t>Rektör:</w:t>
      </w:r>
      <w:r w:rsidRPr="000E0E6F">
        <w:t xml:space="preserve"> Marmara Üniversitesi Rektörü’nü,</w:t>
      </w:r>
    </w:p>
    <w:p w:rsidR="00A01802" w:rsidRPr="000E0E6F" w:rsidRDefault="00A01802" w:rsidP="006772A3">
      <w:pPr>
        <w:pStyle w:val="ListeParagraf"/>
        <w:numPr>
          <w:ilvl w:val="0"/>
          <w:numId w:val="1"/>
        </w:numPr>
        <w:spacing w:after="0" w:line="240" w:lineRule="auto"/>
        <w:ind w:left="714" w:hanging="357"/>
        <w:jc w:val="both"/>
      </w:pPr>
      <w:proofErr w:type="gramStart"/>
      <w:r w:rsidRPr="000E0E6F">
        <w:rPr>
          <w:b/>
        </w:rPr>
        <w:t>Rektörlük:</w:t>
      </w:r>
      <w:r w:rsidRPr="000E0E6F">
        <w:t>Marmara</w:t>
      </w:r>
      <w:proofErr w:type="gramEnd"/>
      <w:r w:rsidRPr="000E0E6F">
        <w:t xml:space="preserve"> Üniversitesi Rektörlüğü’nü,</w:t>
      </w:r>
    </w:p>
    <w:p w:rsidR="007975D0" w:rsidRPr="000E0E6F" w:rsidRDefault="007975D0" w:rsidP="006772A3">
      <w:pPr>
        <w:pStyle w:val="ListeParagraf"/>
        <w:numPr>
          <w:ilvl w:val="0"/>
          <w:numId w:val="1"/>
        </w:numPr>
        <w:spacing w:after="0" w:line="240" w:lineRule="auto"/>
        <w:ind w:left="714" w:hanging="357"/>
        <w:jc w:val="both"/>
      </w:pPr>
      <w:r w:rsidRPr="000E0E6F">
        <w:rPr>
          <w:b/>
        </w:rPr>
        <w:t>Serbest buluş</w:t>
      </w:r>
      <w:r w:rsidRPr="000E0E6F">
        <w:t xml:space="preserve">: </w:t>
      </w:r>
      <w:r w:rsidR="00772491" w:rsidRPr="000E0E6F">
        <w:t>H</w:t>
      </w:r>
      <w:r w:rsidRPr="000E0E6F">
        <w:t>izmet buluşl</w:t>
      </w:r>
      <w:r w:rsidR="00772491" w:rsidRPr="000E0E6F">
        <w:t xml:space="preserve">arının dışında kalan buluşları ve </w:t>
      </w:r>
      <w:r w:rsidRPr="000E0E6F">
        <w:t>yükseköğretim kurumlarında gerçekleştirilen buluşların dışında kalan buluşları</w:t>
      </w:r>
      <w:r w:rsidR="00772491" w:rsidRPr="000E0E6F">
        <w:t xml:space="preserve">, </w:t>
      </w:r>
    </w:p>
    <w:p w:rsidR="00A01802" w:rsidRPr="000E0E6F" w:rsidRDefault="00A01802" w:rsidP="006772A3">
      <w:pPr>
        <w:pStyle w:val="ListeParagraf"/>
        <w:numPr>
          <w:ilvl w:val="0"/>
          <w:numId w:val="1"/>
        </w:numPr>
        <w:spacing w:after="0" w:line="240" w:lineRule="auto"/>
        <w:ind w:left="714" w:hanging="357"/>
        <w:jc w:val="both"/>
      </w:pPr>
      <w:r w:rsidRPr="000E0E6F">
        <w:rPr>
          <w:b/>
        </w:rPr>
        <w:t>Spin-Off Şirketi:</w:t>
      </w:r>
      <w:r w:rsidRPr="000E0E6F">
        <w:t xml:space="preserve"> Bir kamu kurumu veya üniversitenin entellektüel birikimiyle kurulan küçük ve yeni teknoloji tabanlı şirketleri,</w:t>
      </w:r>
    </w:p>
    <w:p w:rsidR="00237625" w:rsidRPr="000E0E6F" w:rsidRDefault="00237625" w:rsidP="006772A3">
      <w:pPr>
        <w:pStyle w:val="ListeParagraf"/>
        <w:numPr>
          <w:ilvl w:val="0"/>
          <w:numId w:val="1"/>
        </w:numPr>
        <w:spacing w:after="0" w:line="240" w:lineRule="auto"/>
        <w:ind w:left="714" w:hanging="357"/>
        <w:jc w:val="both"/>
      </w:pPr>
      <w:r w:rsidRPr="000E0E6F">
        <w:rPr>
          <w:b/>
        </w:rPr>
        <w:t>Stajyer:</w:t>
      </w:r>
      <w:r w:rsidR="00C0727F" w:rsidRPr="000E0E6F">
        <w:t xml:space="preserve"> Marmara Üniversitesi</w:t>
      </w:r>
      <w:r w:rsidR="00772491" w:rsidRPr="000E0E6F">
        <w:t>nde</w:t>
      </w:r>
      <w:r w:rsidRPr="000E0E6F">
        <w:t xml:space="preserve"> görevli stajyerleri, </w:t>
      </w:r>
    </w:p>
    <w:p w:rsidR="00A01802" w:rsidRPr="000E0E6F" w:rsidRDefault="00A01802" w:rsidP="006772A3">
      <w:pPr>
        <w:pStyle w:val="ListeParagraf"/>
        <w:numPr>
          <w:ilvl w:val="0"/>
          <w:numId w:val="1"/>
        </w:numPr>
        <w:spacing w:after="0" w:line="240" w:lineRule="auto"/>
        <w:ind w:left="714" w:hanging="357"/>
        <w:jc w:val="both"/>
      </w:pPr>
      <w:r w:rsidRPr="000E0E6F">
        <w:rPr>
          <w:b/>
        </w:rPr>
        <w:t>Start-Up:</w:t>
      </w:r>
      <w:r w:rsidRPr="000E0E6F">
        <w:t xml:space="preserve"> Yeni kurulmuş ve hızla büyüyen girişimi,</w:t>
      </w:r>
    </w:p>
    <w:p w:rsidR="00A01802" w:rsidRPr="000E0E6F" w:rsidRDefault="00A01802" w:rsidP="006772A3">
      <w:pPr>
        <w:pStyle w:val="ListeParagraf"/>
        <w:numPr>
          <w:ilvl w:val="0"/>
          <w:numId w:val="1"/>
        </w:numPr>
        <w:spacing w:after="0" w:line="240" w:lineRule="auto"/>
        <w:ind w:left="714" w:hanging="357"/>
        <w:jc w:val="both"/>
      </w:pPr>
      <w:r w:rsidRPr="000E0E6F">
        <w:rPr>
          <w:b/>
        </w:rPr>
        <w:t>Tasarım:</w:t>
      </w:r>
      <w:r w:rsidRPr="000E0E6F">
        <w:t xml:space="preserve"> Ürünün tümü veya bir parçasının ya da üzerindeki süslemenin çizgi, şekil, biçim, renk, malzeme veya yüzey dokusu gibi özelliklerinden kaynaklanan görünümünü,</w:t>
      </w:r>
    </w:p>
    <w:p w:rsidR="000B59C0" w:rsidRPr="000E0E6F" w:rsidRDefault="000B59C0" w:rsidP="006772A3">
      <w:pPr>
        <w:pStyle w:val="ListeParagraf"/>
        <w:numPr>
          <w:ilvl w:val="0"/>
          <w:numId w:val="1"/>
        </w:numPr>
        <w:spacing w:after="0" w:line="240" w:lineRule="auto"/>
        <w:ind w:left="714" w:hanging="357"/>
        <w:jc w:val="both"/>
      </w:pPr>
      <w:r w:rsidRPr="000E0E6F">
        <w:rPr>
          <w:b/>
        </w:rPr>
        <w:t>Teknoloji Ön Değerlendirme Raporu</w:t>
      </w:r>
      <w:r w:rsidRPr="000E0E6F">
        <w:t xml:space="preserve">: Teknolojinin patentlenebilirlik kriterlerini taşıyıp taşımadığı, ticari ve pazar potansiyeline dair görüş bildiren raporu, </w:t>
      </w:r>
    </w:p>
    <w:p w:rsidR="00A01802" w:rsidRPr="000E0E6F" w:rsidRDefault="00A01802" w:rsidP="006772A3">
      <w:pPr>
        <w:pStyle w:val="ListeParagraf"/>
        <w:numPr>
          <w:ilvl w:val="0"/>
          <w:numId w:val="1"/>
        </w:numPr>
        <w:spacing w:after="0" w:line="240" w:lineRule="auto"/>
        <w:ind w:left="714" w:hanging="357"/>
        <w:jc w:val="both"/>
      </w:pPr>
      <w:r w:rsidRPr="000E0E6F">
        <w:rPr>
          <w:b/>
        </w:rPr>
        <w:lastRenderedPageBreak/>
        <w:t>Ticarileştirme:</w:t>
      </w:r>
      <w:r w:rsidRPr="000E0E6F">
        <w:t xml:space="preserve"> Fikri mülkiyet haklarının; devir, lisanslama, </w:t>
      </w:r>
      <w:r w:rsidR="00130B4D" w:rsidRPr="000E0E6F">
        <w:t>kuluçka merkezi, start up ve spin-off şirketi aracılığı ile veya herhangi bir şekilde kullanılması da dahil olmak üzere ticari amaçlı tasarrufunu,</w:t>
      </w:r>
    </w:p>
    <w:p w:rsidR="00130B4D" w:rsidRPr="000E0E6F" w:rsidRDefault="00130B4D" w:rsidP="006772A3">
      <w:pPr>
        <w:pStyle w:val="ListeParagraf"/>
        <w:numPr>
          <w:ilvl w:val="0"/>
          <w:numId w:val="1"/>
        </w:numPr>
        <w:spacing w:after="0" w:line="240" w:lineRule="auto"/>
        <w:ind w:left="714" w:hanging="357"/>
        <w:jc w:val="both"/>
      </w:pPr>
      <w:r w:rsidRPr="000E0E6F">
        <w:rPr>
          <w:b/>
        </w:rPr>
        <w:t>Üniversite:</w:t>
      </w:r>
      <w:r w:rsidRPr="000E0E6F">
        <w:t xml:space="preserve"> Marmara Üniversitesi’ni,</w:t>
      </w:r>
    </w:p>
    <w:p w:rsidR="00103DE4" w:rsidRPr="000E0E6F" w:rsidRDefault="00103DE4" w:rsidP="006772A3">
      <w:pPr>
        <w:pStyle w:val="ListeParagraf"/>
        <w:numPr>
          <w:ilvl w:val="0"/>
          <w:numId w:val="1"/>
        </w:numPr>
        <w:spacing w:after="0" w:line="240" w:lineRule="auto"/>
        <w:ind w:left="714" w:hanging="357"/>
        <w:jc w:val="both"/>
      </w:pPr>
      <w:r w:rsidRPr="000E0E6F">
        <w:rPr>
          <w:b/>
        </w:rPr>
        <w:t>Üniversite Kaynağı</w:t>
      </w:r>
      <w:r w:rsidRPr="000E0E6F">
        <w:t>: Doğrudan veya dolaylı olarak Üniversite tarafınd</w:t>
      </w:r>
      <w:r w:rsidR="00772491" w:rsidRPr="000E0E6F">
        <w:t>an sağlanan, nakdi destek, ekipm</w:t>
      </w:r>
      <w:r w:rsidRPr="000E0E6F">
        <w:t xml:space="preserve">an, sarf malzemeleri, laboratuvar, atölye ve insan kaynakları dahil olmak üzere her türlü kaynağı, </w:t>
      </w:r>
    </w:p>
    <w:p w:rsidR="00103DE4" w:rsidRPr="000E0E6F" w:rsidRDefault="00103DE4" w:rsidP="006772A3">
      <w:pPr>
        <w:pStyle w:val="ListeParagraf"/>
        <w:numPr>
          <w:ilvl w:val="0"/>
          <w:numId w:val="1"/>
        </w:numPr>
        <w:spacing w:after="0" w:line="240" w:lineRule="auto"/>
        <w:ind w:left="714" w:hanging="357"/>
        <w:jc w:val="both"/>
      </w:pPr>
      <w:r w:rsidRPr="000E0E6F">
        <w:rPr>
          <w:b/>
        </w:rPr>
        <w:t>Üçüncü Taraf:</w:t>
      </w:r>
      <w:r w:rsidRPr="000E0E6F">
        <w:t xml:space="preserve"> Araştırmacıların, proje geliştirilmesi, buluşun değerlendirilmesi ve desteklenmesi, buluşa ait </w:t>
      </w:r>
      <w:r w:rsidR="008B536F" w:rsidRPr="000E0E6F">
        <w:t>fikri</w:t>
      </w:r>
      <w:r w:rsidRPr="000E0E6F">
        <w:t xml:space="preserve"> mülkiyet haklarının ticarileştirilmesi ve bunlarla sınırlı olmayan amaçların gerçekleştirilmesi için temas halinde oldukları ve/veya işbirliği yaptıkları kişi, kurum ve kuruluşları, </w:t>
      </w:r>
    </w:p>
    <w:p w:rsidR="00130B4D" w:rsidRPr="000E0E6F" w:rsidRDefault="00130B4D" w:rsidP="006772A3">
      <w:pPr>
        <w:pStyle w:val="ListeParagraf"/>
        <w:numPr>
          <w:ilvl w:val="0"/>
          <w:numId w:val="1"/>
        </w:numPr>
        <w:spacing w:after="0" w:line="240" w:lineRule="auto"/>
        <w:ind w:left="714" w:hanging="357"/>
        <w:jc w:val="both"/>
      </w:pPr>
      <w:r w:rsidRPr="000E0E6F">
        <w:rPr>
          <w:b/>
        </w:rPr>
        <w:t>Yatırım:</w:t>
      </w:r>
      <w:r w:rsidRPr="000E0E6F">
        <w:t xml:space="preserve"> Belirli bir kaynağın veya değerin, gelir sağlamak amacıyla kalıcı bir biçimde kullanılmasını,</w:t>
      </w:r>
    </w:p>
    <w:p w:rsidR="002A38B6" w:rsidRPr="000E0E6F" w:rsidRDefault="002A38B6" w:rsidP="006772A3">
      <w:pPr>
        <w:pStyle w:val="ListeParagraf"/>
        <w:numPr>
          <w:ilvl w:val="0"/>
          <w:numId w:val="1"/>
        </w:numPr>
        <w:spacing w:after="0" w:line="240" w:lineRule="auto"/>
        <w:ind w:left="714" w:hanging="357"/>
        <w:jc w:val="both"/>
      </w:pPr>
      <w:r w:rsidRPr="000E0E6F">
        <w:rPr>
          <w:b/>
        </w:rPr>
        <w:t>Yenilik Ön Araştırma Raporu</w:t>
      </w:r>
      <w:r w:rsidRPr="000E0E6F">
        <w:t xml:space="preserve">: MİTTO tarafından buluş/faydalı model başvurularında düzenlenen raporu, </w:t>
      </w:r>
    </w:p>
    <w:p w:rsidR="00130B4D" w:rsidRPr="000E0E6F" w:rsidRDefault="00130B4D" w:rsidP="006772A3">
      <w:pPr>
        <w:pStyle w:val="ListeParagraf"/>
        <w:numPr>
          <w:ilvl w:val="0"/>
          <w:numId w:val="1"/>
        </w:numPr>
        <w:spacing w:after="0" w:line="240" w:lineRule="auto"/>
        <w:ind w:left="714" w:hanging="357"/>
        <w:jc w:val="both"/>
      </w:pPr>
      <w:r w:rsidRPr="000E0E6F">
        <w:rPr>
          <w:b/>
        </w:rPr>
        <w:t>Yönetici:</w:t>
      </w:r>
      <w:r w:rsidRPr="000E0E6F">
        <w:t xml:space="preserve"> MİTTO Yöneticisi’ni,</w:t>
      </w:r>
    </w:p>
    <w:p w:rsidR="00F358BB" w:rsidRPr="000E0E6F" w:rsidRDefault="00130B4D" w:rsidP="00F358BB">
      <w:pPr>
        <w:pStyle w:val="ListeParagraf"/>
        <w:numPr>
          <w:ilvl w:val="0"/>
          <w:numId w:val="1"/>
        </w:numPr>
        <w:spacing w:after="0" w:line="240" w:lineRule="auto"/>
        <w:ind w:left="714" w:hanging="357"/>
        <w:jc w:val="both"/>
      </w:pPr>
      <w:r w:rsidRPr="000E0E6F">
        <w:rPr>
          <w:b/>
        </w:rPr>
        <w:t>Yönetim Kurulu:</w:t>
      </w:r>
      <w:r w:rsidRPr="000E0E6F">
        <w:t xml:space="preserve"> Marmara</w:t>
      </w:r>
      <w:r w:rsidR="00E812FB" w:rsidRPr="000E0E6F">
        <w:t xml:space="preserve"> Üniversitesi Yönetim Kurulu’nu, </w:t>
      </w:r>
    </w:p>
    <w:p w:rsidR="003B339C" w:rsidRPr="000E0E6F" w:rsidRDefault="003B339C" w:rsidP="00F358BB">
      <w:pPr>
        <w:pStyle w:val="ListeParagraf"/>
        <w:numPr>
          <w:ilvl w:val="0"/>
          <w:numId w:val="1"/>
        </w:numPr>
        <w:spacing w:after="0" w:line="240" w:lineRule="auto"/>
        <w:ind w:left="714" w:hanging="357"/>
        <w:jc w:val="both"/>
      </w:pPr>
      <w:r w:rsidRPr="000E0E6F">
        <w:rPr>
          <w:b/>
        </w:rPr>
        <w:t>Yönetmelik:</w:t>
      </w:r>
      <w:r w:rsidRPr="000E0E6F">
        <w:t xml:space="preserve"> 29/09/2017 tarihli ve 30195 sayılı Çalışan Buluşlarına, Yükseköğretim Kurumlarında Gerçekleştirilen Buluşlara ve Kamu Destekli Projelerde Ortaya Çı</w:t>
      </w:r>
      <w:r w:rsidR="00772491" w:rsidRPr="000E0E6F">
        <w:t>kan Buluşlara Dair Yönetmeliğ</w:t>
      </w:r>
      <w:r w:rsidRPr="000E0E6F">
        <w:t xml:space="preserve">i, </w:t>
      </w:r>
    </w:p>
    <w:p w:rsidR="00953A00" w:rsidRPr="000E0E6F" w:rsidRDefault="008D1CB8" w:rsidP="00C532AA">
      <w:pPr>
        <w:pStyle w:val="ListeParagraf"/>
        <w:numPr>
          <w:ilvl w:val="0"/>
          <w:numId w:val="1"/>
        </w:numPr>
        <w:spacing w:after="0" w:line="240" w:lineRule="auto"/>
        <w:ind w:left="714" w:hanging="357"/>
        <w:jc w:val="both"/>
      </w:pPr>
      <w:r w:rsidRPr="000E0E6F">
        <w:rPr>
          <w:b/>
        </w:rPr>
        <w:t>Yükseköğretim Kurumu</w:t>
      </w:r>
      <w:r w:rsidRPr="000E0E6F">
        <w:t>: 4/11/1981 tarihli ve 2547 sayılı Yükseköğretim Kanununun 3 üncü maddesinin birinci fıkrasının (c) bendinde tanımlanan yükseköğretim kurumları i</w:t>
      </w:r>
      <w:r w:rsidR="003B339C" w:rsidRPr="000E0E6F">
        <w:t>le Milli Savunma Bakanlığı ve İç</w:t>
      </w:r>
      <w:r w:rsidRPr="000E0E6F">
        <w:t xml:space="preserve">işleri Bakanlığına bağlı </w:t>
      </w:r>
      <w:proofErr w:type="gramStart"/>
      <w:r w:rsidRPr="000E0E6F">
        <w:t xml:space="preserve">yükseköğretim </w:t>
      </w:r>
      <w:r w:rsidR="00953A00" w:rsidRPr="000E0E6F">
        <w:t xml:space="preserve"> kurumları</w:t>
      </w:r>
      <w:r w:rsidR="00C0727F" w:rsidRPr="000E0E6F">
        <w:t>nı</w:t>
      </w:r>
      <w:proofErr w:type="gramEnd"/>
      <w:r w:rsidR="00953A00" w:rsidRPr="000E0E6F">
        <w:t xml:space="preserve">, </w:t>
      </w:r>
    </w:p>
    <w:p w:rsidR="00953A00" w:rsidRPr="000E0E6F" w:rsidRDefault="00953A00" w:rsidP="00953A00">
      <w:pPr>
        <w:pStyle w:val="ListeParagraf"/>
        <w:spacing w:after="0" w:line="240" w:lineRule="auto"/>
        <w:ind w:left="714"/>
        <w:jc w:val="both"/>
      </w:pPr>
    </w:p>
    <w:p w:rsidR="008D1CB8" w:rsidRPr="000E0E6F" w:rsidRDefault="00E812FB" w:rsidP="00953A00">
      <w:pPr>
        <w:pStyle w:val="ListeParagraf"/>
        <w:spacing w:after="0" w:line="240" w:lineRule="auto"/>
        <w:ind w:left="714"/>
        <w:jc w:val="both"/>
      </w:pPr>
      <w:r w:rsidRPr="000E0E6F">
        <w:t xml:space="preserve"> ifade eder.</w:t>
      </w:r>
    </w:p>
    <w:p w:rsidR="00326ABE" w:rsidRPr="000E0E6F" w:rsidRDefault="00326ABE" w:rsidP="00FE0C4C">
      <w:pPr>
        <w:spacing w:after="0" w:line="240" w:lineRule="auto"/>
        <w:ind w:left="357"/>
        <w:jc w:val="center"/>
        <w:rPr>
          <w:b/>
        </w:rPr>
      </w:pPr>
    </w:p>
    <w:p w:rsidR="00326ABE" w:rsidRPr="000E0E6F" w:rsidRDefault="00326ABE" w:rsidP="00FE0C4C">
      <w:pPr>
        <w:spacing w:after="0" w:line="240" w:lineRule="auto"/>
        <w:ind w:left="357"/>
        <w:jc w:val="center"/>
        <w:rPr>
          <w:b/>
        </w:rPr>
      </w:pPr>
    </w:p>
    <w:p w:rsidR="00C532AA" w:rsidRPr="000E0E6F" w:rsidRDefault="00FE0C4C" w:rsidP="00FE0C4C">
      <w:pPr>
        <w:spacing w:after="0" w:line="240" w:lineRule="auto"/>
        <w:ind w:left="357"/>
        <w:jc w:val="center"/>
        <w:rPr>
          <w:b/>
        </w:rPr>
      </w:pPr>
      <w:r w:rsidRPr="000E0E6F">
        <w:rPr>
          <w:b/>
        </w:rPr>
        <w:t xml:space="preserve">İKİNCİ BÖLÜM </w:t>
      </w:r>
    </w:p>
    <w:p w:rsidR="00326ABE" w:rsidRPr="000E0E6F" w:rsidRDefault="00326ABE" w:rsidP="00FE0C4C">
      <w:pPr>
        <w:spacing w:after="0" w:line="240" w:lineRule="auto"/>
        <w:ind w:left="357"/>
        <w:jc w:val="center"/>
        <w:rPr>
          <w:b/>
        </w:rPr>
      </w:pPr>
    </w:p>
    <w:p w:rsidR="00326ABE" w:rsidRPr="000E0E6F" w:rsidRDefault="00326ABE" w:rsidP="00FE0C4C">
      <w:pPr>
        <w:spacing w:after="0" w:line="240" w:lineRule="auto"/>
        <w:ind w:left="357"/>
        <w:jc w:val="center"/>
        <w:rPr>
          <w:b/>
        </w:rPr>
      </w:pPr>
      <w:r w:rsidRPr="000E0E6F">
        <w:rPr>
          <w:b/>
        </w:rPr>
        <w:t xml:space="preserve">Genel Hükümler </w:t>
      </w:r>
    </w:p>
    <w:p w:rsidR="00326ABE" w:rsidRPr="000E0E6F" w:rsidRDefault="00326ABE" w:rsidP="00FE0C4C">
      <w:pPr>
        <w:spacing w:after="0" w:line="240" w:lineRule="auto"/>
        <w:ind w:left="357"/>
        <w:jc w:val="center"/>
        <w:rPr>
          <w:b/>
        </w:rPr>
      </w:pPr>
    </w:p>
    <w:p w:rsidR="00326ABE" w:rsidRPr="000E0E6F" w:rsidRDefault="00ED35AC" w:rsidP="00ED35AC">
      <w:pPr>
        <w:spacing w:after="0" w:line="240" w:lineRule="auto"/>
        <w:ind w:left="357"/>
        <w:jc w:val="both"/>
      </w:pPr>
      <w:r w:rsidRPr="000E0E6F">
        <w:rPr>
          <w:b/>
        </w:rPr>
        <w:t>MADDE 4- (</w:t>
      </w:r>
      <w:r w:rsidRPr="000E0E6F">
        <w:t xml:space="preserve">1) </w:t>
      </w:r>
      <w:r w:rsidR="003B339C" w:rsidRPr="000E0E6F">
        <w:t>A</w:t>
      </w:r>
      <w:r w:rsidRPr="000E0E6F">
        <w:t>raştırmacıların, Üniversite kaynağını kullanılarak yaptıkları bilimsel araştırma ve çalışmalar sonucu ortaya çıkan her türlü buluş üzerindeki hak sahibi Üniversitedir.</w:t>
      </w:r>
    </w:p>
    <w:p w:rsidR="00ED35AC" w:rsidRPr="000E0E6F" w:rsidRDefault="00ED35AC" w:rsidP="00ED35AC">
      <w:pPr>
        <w:spacing w:after="0" w:line="240" w:lineRule="auto"/>
        <w:ind w:left="357"/>
        <w:jc w:val="both"/>
      </w:pPr>
      <w:r w:rsidRPr="000E0E6F">
        <w:t xml:space="preserve">(2) </w:t>
      </w:r>
      <w:r w:rsidR="00623F85" w:rsidRPr="000E0E6F">
        <w:t>Üniversitenin hak sahipliği talebinde bulunduğu fikri mülkiyet hakların</w:t>
      </w:r>
      <w:r w:rsidR="00772491" w:rsidRPr="000E0E6F">
        <w:t>ın</w:t>
      </w:r>
      <w:r w:rsidR="00623F85" w:rsidRPr="000E0E6F">
        <w:t xml:space="preserve"> korunması için yapılan başvurularda; ara</w:t>
      </w:r>
      <w:r w:rsidR="00F56E09" w:rsidRPr="000E0E6F">
        <w:t>ştırmacı buluşu yapan</w:t>
      </w:r>
      <w:r w:rsidR="00623F85" w:rsidRPr="000E0E6F">
        <w:t>, Üniversite ise başvuru sahibi olarak yer alır.</w:t>
      </w:r>
    </w:p>
    <w:p w:rsidR="00623F85" w:rsidRPr="000E0E6F" w:rsidRDefault="00623F85" w:rsidP="00ED35AC">
      <w:pPr>
        <w:spacing w:after="0" w:line="240" w:lineRule="auto"/>
        <w:ind w:left="357"/>
        <w:jc w:val="both"/>
      </w:pPr>
      <w:r w:rsidRPr="000E0E6F">
        <w:t xml:space="preserve">(3) Üniversitenin hak sahipliği talebinde bulunmadığı buluşlarla ilgili </w:t>
      </w:r>
      <w:r w:rsidR="00772491" w:rsidRPr="000E0E6F">
        <w:t xml:space="preserve">olarak </w:t>
      </w:r>
      <w:r w:rsidRPr="000E0E6F">
        <w:t xml:space="preserve">araştırmacının hakkı saklıdır. </w:t>
      </w:r>
    </w:p>
    <w:p w:rsidR="00623F85" w:rsidRPr="000E0E6F" w:rsidRDefault="00623F85" w:rsidP="00ED35AC">
      <w:pPr>
        <w:spacing w:after="0" w:line="240" w:lineRule="auto"/>
        <w:ind w:left="357"/>
        <w:jc w:val="both"/>
      </w:pPr>
      <w:r w:rsidRPr="000E0E6F">
        <w:t xml:space="preserve">(4) Araştırmacıların, kamu kurum ve kuruluşlar ile gerçek ve tüzel kişilerle yapmış oldukları çalışmalar sonucunda ortaya çıkan buluşlar üzerindeki </w:t>
      </w:r>
      <w:r w:rsidR="008B536F" w:rsidRPr="000E0E6F">
        <w:t xml:space="preserve">fikri mülkiyet </w:t>
      </w:r>
      <w:r w:rsidRPr="000E0E6F">
        <w:t xml:space="preserve">hak sahipliğinin belirlenmesinde, ilgili mevzuat hükümlerine aykırı olmamak kaydıyla sözleşme hükümleri esas alınır. </w:t>
      </w:r>
    </w:p>
    <w:p w:rsidR="00623F85" w:rsidRPr="000E0E6F" w:rsidRDefault="00623F85" w:rsidP="00ED35AC">
      <w:pPr>
        <w:spacing w:after="0" w:line="240" w:lineRule="auto"/>
        <w:ind w:left="357"/>
        <w:jc w:val="both"/>
      </w:pPr>
      <w:r w:rsidRPr="000E0E6F">
        <w:t xml:space="preserve">(5) Üniversite, her </w:t>
      </w:r>
      <w:proofErr w:type="gramStart"/>
      <w:r w:rsidRPr="000E0E6F">
        <w:t>türlü  araştırma</w:t>
      </w:r>
      <w:proofErr w:type="gramEnd"/>
      <w:r w:rsidRPr="000E0E6F">
        <w:t xml:space="preserve"> projeleri kapsamında ortaya çıkan buluşlara ortak  olma ve lisans bedeli talep etme hakkına sahiptir. </w:t>
      </w:r>
    </w:p>
    <w:p w:rsidR="00623F85" w:rsidRPr="000E0E6F" w:rsidRDefault="00623F85" w:rsidP="00ED35AC">
      <w:pPr>
        <w:spacing w:after="0" w:line="240" w:lineRule="auto"/>
        <w:ind w:left="357"/>
        <w:jc w:val="both"/>
      </w:pPr>
      <w:r w:rsidRPr="000E0E6F">
        <w:t>(6) Araştırmacıların, Üniversite kaynakları kullanılmaksızın alanları dışında gerçekle</w:t>
      </w:r>
      <w:r w:rsidR="00F358BB" w:rsidRPr="000E0E6F">
        <w:t>ş</w:t>
      </w:r>
      <w:r w:rsidRPr="000E0E6F">
        <w:t xml:space="preserve">tirdikleri buluşlar serbest buluş niteliğindedir ve </w:t>
      </w:r>
      <w:r w:rsidR="00772491" w:rsidRPr="000E0E6F">
        <w:t xml:space="preserve">buluşlar üzerindeki </w:t>
      </w:r>
      <w:r w:rsidRPr="000E0E6F">
        <w:t xml:space="preserve">hak sahipliği araştırmacıya aittir. </w:t>
      </w:r>
    </w:p>
    <w:p w:rsidR="006E7A3B" w:rsidRPr="000E0E6F" w:rsidRDefault="006E7A3B" w:rsidP="00ED35AC">
      <w:pPr>
        <w:spacing w:after="0" w:line="240" w:lineRule="auto"/>
        <w:ind w:left="357"/>
        <w:jc w:val="both"/>
      </w:pPr>
      <w:r w:rsidRPr="000E0E6F">
        <w:t>(7) Üniversite tarafından, başka bir kurumda misafir araştırmacı, proje ortağı veya yardımcı ara</w:t>
      </w:r>
      <w:r w:rsidR="00C0727F" w:rsidRPr="000E0E6F">
        <w:t>ş</w:t>
      </w:r>
      <w:r w:rsidRPr="000E0E6F">
        <w:t xml:space="preserve">tırmacı vb. olarak görevlendirilen araştırmacıların faaliyetleri sonucu ortaya çıkan </w:t>
      </w:r>
      <w:r w:rsidR="008B536F" w:rsidRPr="000E0E6F">
        <w:t xml:space="preserve">fikri mülkiyet hakkı niteliğindeki </w:t>
      </w:r>
      <w:r w:rsidR="00772491" w:rsidRPr="000E0E6F">
        <w:t>haklar, Ü</w:t>
      </w:r>
      <w:r w:rsidRPr="000E0E6F">
        <w:t xml:space="preserve">niversite ile diğer kurum arasında yapılacak bir sözleşme ile belirlenir. </w:t>
      </w:r>
    </w:p>
    <w:p w:rsidR="006E7A3B" w:rsidRPr="000E0E6F" w:rsidRDefault="006E7A3B" w:rsidP="00ED35AC">
      <w:pPr>
        <w:spacing w:after="0" w:line="240" w:lineRule="auto"/>
        <w:ind w:left="357"/>
        <w:jc w:val="both"/>
      </w:pPr>
      <w:r w:rsidRPr="000E0E6F">
        <w:t>(9) Üniversite dışında görevlendirilen araştırmacı, Üniversite'ye ait bir fikri hakkı kullanarak görevlendirildiği kurumda buluşun iyileştirilmesi/geliştirilmesi için bir projeye dahil olması durumunda, Üniversite'ye bilgi vermekle yükümlüdür. Gerektiği durumlarda Üniversite'nin know-how için lisans bedeli talep etme hakkı saklıdır.</w:t>
      </w:r>
      <w:r w:rsidR="00AF34CB" w:rsidRPr="000E0E6F">
        <w:t xml:space="preserve"> </w:t>
      </w:r>
    </w:p>
    <w:p w:rsidR="0063527D" w:rsidRPr="000E0E6F" w:rsidRDefault="00BC173D" w:rsidP="00ED35AC">
      <w:pPr>
        <w:spacing w:after="0" w:line="240" w:lineRule="auto"/>
        <w:ind w:left="357"/>
        <w:jc w:val="both"/>
      </w:pPr>
      <w:r w:rsidRPr="000E0E6F">
        <w:lastRenderedPageBreak/>
        <w:t>(10) Buluşu yapan, Üniversite'de elde ettiği deneyim ile ilgili olarak ve/veya Üniversite'nin olanaklarını kullanarak geliştirdiği buluşa ilişkin Üniversite'ye bildirim yapmadan bir patent başvurusunda bulunmuşsa, patent başvuru tarihinden itibaren gecikmeksizin Üniversite'ye bildirimde bulunmalıdır. Buluş yapanın bildirimde bulunmaması sebebiyle</w:t>
      </w:r>
      <w:r w:rsidR="0063527D" w:rsidRPr="000E0E6F">
        <w:t xml:space="preserve"> Üniversite'nin uğrayacağı her türlü hak kaybı ve zarardan buluşu yapan sorumlu olacaktır. </w:t>
      </w:r>
    </w:p>
    <w:p w:rsidR="0063527D" w:rsidRPr="000E0E6F" w:rsidRDefault="00772491" w:rsidP="00ED35AC">
      <w:pPr>
        <w:spacing w:after="0" w:line="240" w:lineRule="auto"/>
        <w:ind w:left="357"/>
        <w:jc w:val="both"/>
      </w:pPr>
      <w:r w:rsidRPr="000E0E6F">
        <w:t xml:space="preserve">(11) Üniversite, kusurlu olarak </w:t>
      </w:r>
      <w:r w:rsidR="0063527D" w:rsidRPr="000E0E6F">
        <w:t xml:space="preserve">başvuru işlemlerinin veya patent hakkının sona ermesine sebep olursa buluşu yapanın uğradığı zararı tazmin etmekle yükümlüdür. Buluşu yapan, başvuru işlemlerinin veya patent hakkınının sürdürülebilmesi için </w:t>
      </w:r>
      <w:r w:rsidRPr="000E0E6F">
        <w:t>Üniversitenin</w:t>
      </w:r>
      <w:r w:rsidR="0063527D" w:rsidRPr="000E0E6F">
        <w:t xml:space="preserve"> ihtiyaç duyduğu bilgileri sağlamakla yükümlüdür.  </w:t>
      </w:r>
    </w:p>
    <w:p w:rsidR="006E7A3B" w:rsidRPr="000E0E6F" w:rsidRDefault="0063527D" w:rsidP="00ED35AC">
      <w:pPr>
        <w:spacing w:after="0" w:line="240" w:lineRule="auto"/>
        <w:ind w:left="357"/>
        <w:jc w:val="both"/>
      </w:pPr>
      <w:r w:rsidRPr="000E0E6F">
        <w:t>(12</w:t>
      </w:r>
      <w:r w:rsidR="006E7A3B" w:rsidRPr="000E0E6F">
        <w:t>) Milli güvenlik açısından önem taşıyan buluşlar (gizli patent) hakkında</w:t>
      </w:r>
      <w:r w:rsidR="00091C68" w:rsidRPr="000E0E6F">
        <w:t xml:space="preserve"> 6769 sayılı </w:t>
      </w:r>
      <w:r w:rsidR="006E7A3B" w:rsidRPr="000E0E6F">
        <w:t xml:space="preserve">Sınai Mülkiyet Kanunu'nun ilgili hükümleri uygulanır. </w:t>
      </w:r>
    </w:p>
    <w:p w:rsidR="00BC173D" w:rsidRPr="000E0E6F" w:rsidRDefault="0063527D" w:rsidP="00BC173D">
      <w:pPr>
        <w:spacing w:after="0" w:line="240" w:lineRule="auto"/>
        <w:ind w:left="357"/>
        <w:jc w:val="both"/>
      </w:pPr>
      <w:r w:rsidRPr="000E0E6F">
        <w:t>(13</w:t>
      </w:r>
      <w:r w:rsidR="00BC173D" w:rsidRPr="000E0E6F">
        <w:t xml:space="preserve">) Bu yönerge kapsamında yapılan araştırma, geliştirme faaliyetleri ile ilgili bütün işlemlerde araştırmacı ve sürece katılan diğer tüm tarafların gizlilik ilkelerini esas alarak </w:t>
      </w:r>
      <w:proofErr w:type="gramStart"/>
      <w:r w:rsidR="00BC173D" w:rsidRPr="000E0E6F">
        <w:t>hazırlanan  sözleşmeye</w:t>
      </w:r>
      <w:proofErr w:type="gramEnd"/>
      <w:r w:rsidR="00BC173D" w:rsidRPr="000E0E6F">
        <w:t xml:space="preserve">  uygun davranması esastır.   </w:t>
      </w:r>
    </w:p>
    <w:p w:rsidR="006E7A3B" w:rsidRPr="000E0E6F" w:rsidRDefault="006E7A3B" w:rsidP="00ED35AC">
      <w:pPr>
        <w:spacing w:after="0" w:line="240" w:lineRule="auto"/>
        <w:ind w:left="357"/>
        <w:jc w:val="both"/>
      </w:pPr>
    </w:p>
    <w:p w:rsidR="00112832" w:rsidRPr="000E0E6F" w:rsidRDefault="00112832" w:rsidP="00FE0C4C">
      <w:pPr>
        <w:spacing w:after="0" w:line="240" w:lineRule="auto"/>
        <w:ind w:left="357"/>
        <w:jc w:val="center"/>
        <w:rPr>
          <w:b/>
        </w:rPr>
      </w:pPr>
    </w:p>
    <w:p w:rsidR="00326ABE" w:rsidRPr="000E0E6F" w:rsidRDefault="00326ABE" w:rsidP="00FE0C4C">
      <w:pPr>
        <w:spacing w:after="0" w:line="240" w:lineRule="auto"/>
        <w:ind w:left="357"/>
        <w:jc w:val="center"/>
        <w:rPr>
          <w:b/>
        </w:rPr>
      </w:pPr>
    </w:p>
    <w:p w:rsidR="00326ABE" w:rsidRPr="000E0E6F" w:rsidRDefault="00326ABE" w:rsidP="00FE0C4C">
      <w:pPr>
        <w:spacing w:after="0" w:line="240" w:lineRule="auto"/>
        <w:ind w:left="357"/>
        <w:jc w:val="center"/>
        <w:rPr>
          <w:b/>
        </w:rPr>
      </w:pPr>
      <w:r w:rsidRPr="000E0E6F">
        <w:rPr>
          <w:b/>
        </w:rPr>
        <w:t>ÜÇÜNCÜ BÖLÜM</w:t>
      </w:r>
    </w:p>
    <w:p w:rsidR="00326ABE" w:rsidRPr="000E0E6F" w:rsidRDefault="00326ABE" w:rsidP="00FE0C4C">
      <w:pPr>
        <w:spacing w:after="0" w:line="240" w:lineRule="auto"/>
        <w:ind w:left="357"/>
        <w:jc w:val="center"/>
        <w:rPr>
          <w:b/>
        </w:rPr>
      </w:pPr>
    </w:p>
    <w:p w:rsidR="00326ABE" w:rsidRPr="000E0E6F" w:rsidRDefault="00326ABE" w:rsidP="00FE0C4C">
      <w:pPr>
        <w:spacing w:after="0" w:line="240" w:lineRule="auto"/>
        <w:ind w:left="357"/>
        <w:jc w:val="center"/>
        <w:rPr>
          <w:b/>
        </w:rPr>
      </w:pPr>
      <w:r w:rsidRPr="000E0E6F">
        <w:rPr>
          <w:b/>
        </w:rPr>
        <w:t>Yükümlülükler</w:t>
      </w:r>
    </w:p>
    <w:p w:rsidR="00C532AA" w:rsidRPr="000E0E6F" w:rsidRDefault="00C532AA" w:rsidP="00C532AA">
      <w:pPr>
        <w:spacing w:after="0" w:line="240" w:lineRule="auto"/>
        <w:ind w:left="357"/>
        <w:jc w:val="both"/>
      </w:pPr>
    </w:p>
    <w:p w:rsidR="00B20358" w:rsidRPr="000E0E6F" w:rsidRDefault="00B20358" w:rsidP="00C532AA">
      <w:pPr>
        <w:spacing w:after="0" w:line="240" w:lineRule="auto"/>
        <w:ind w:left="357"/>
        <w:jc w:val="both"/>
      </w:pPr>
    </w:p>
    <w:p w:rsidR="00C532AA" w:rsidRPr="000E0E6F" w:rsidRDefault="00FE4388" w:rsidP="00C532AA">
      <w:pPr>
        <w:spacing w:after="0" w:line="240" w:lineRule="auto"/>
        <w:ind w:left="357"/>
        <w:jc w:val="both"/>
        <w:rPr>
          <w:b/>
        </w:rPr>
      </w:pPr>
      <w:r w:rsidRPr="000E0E6F">
        <w:rPr>
          <w:b/>
        </w:rPr>
        <w:t>MADDE 5</w:t>
      </w:r>
      <w:r w:rsidR="00E80574" w:rsidRPr="000E0E6F">
        <w:rPr>
          <w:b/>
        </w:rPr>
        <w:t xml:space="preserve"> – Üniversitenin Yükümlülükleri</w:t>
      </w:r>
    </w:p>
    <w:p w:rsidR="00112832" w:rsidRPr="000E0E6F" w:rsidRDefault="00112832" w:rsidP="00C532AA">
      <w:pPr>
        <w:spacing w:after="0" w:line="240" w:lineRule="auto"/>
        <w:ind w:left="357"/>
        <w:jc w:val="both"/>
        <w:rPr>
          <w:b/>
        </w:rPr>
      </w:pPr>
    </w:p>
    <w:p w:rsidR="00765354" w:rsidRPr="000E0E6F" w:rsidRDefault="00765354" w:rsidP="00765354">
      <w:pPr>
        <w:spacing w:after="0" w:line="240" w:lineRule="auto"/>
        <w:ind w:left="357"/>
        <w:jc w:val="both"/>
      </w:pPr>
      <w:r w:rsidRPr="000E0E6F">
        <w:tab/>
        <w:t xml:space="preserve">(1) </w:t>
      </w:r>
      <w:r w:rsidR="00E80574" w:rsidRPr="000E0E6F">
        <w:t xml:space="preserve">Üniversite; tüm fikri </w:t>
      </w:r>
      <w:r w:rsidR="00796F66" w:rsidRPr="000E0E6F">
        <w:t>mülkiyet</w:t>
      </w:r>
      <w:r w:rsidR="00E80574" w:rsidRPr="000E0E6F">
        <w:t xml:space="preserve"> haklar</w:t>
      </w:r>
      <w:r w:rsidR="00396634" w:rsidRPr="000E0E6F">
        <w:t>ı</w:t>
      </w:r>
      <w:r w:rsidR="00E80574" w:rsidRPr="000E0E6F">
        <w:t xml:space="preserve"> konusundaki bildirimlerin alınması, yanıtlanması ve yürütülmesiyle ilgili işlemleri MİTTO aracılığıyla yapar.</w:t>
      </w:r>
    </w:p>
    <w:p w:rsidR="00D20AB1" w:rsidRPr="000E0E6F" w:rsidRDefault="00765354" w:rsidP="00765354">
      <w:pPr>
        <w:spacing w:after="0" w:line="240" w:lineRule="auto"/>
        <w:ind w:left="357"/>
        <w:jc w:val="both"/>
      </w:pPr>
      <w:r w:rsidRPr="000E0E6F">
        <w:tab/>
        <w:t>(2) Üniversite, fikr</w:t>
      </w:r>
      <w:r w:rsidR="00D20AB1" w:rsidRPr="000E0E6F">
        <w:t>i mülkiyet haklarının korunması ve</w:t>
      </w:r>
      <w:r w:rsidRPr="000E0E6F">
        <w:t xml:space="preserve"> bu hakların kamu yararına aykırı kullanımının engellenmesi </w:t>
      </w:r>
      <w:r w:rsidR="00D20AB1" w:rsidRPr="000E0E6F">
        <w:t xml:space="preserve">için </w:t>
      </w:r>
      <w:r w:rsidRPr="000E0E6F">
        <w:t>gizli nitelikteki bilgi ve belgelerin saklı tutulma</w:t>
      </w:r>
      <w:r w:rsidR="00D20AB1" w:rsidRPr="000E0E6F">
        <w:t xml:space="preserve">sı için gerekli tedbirleri almak ve buluşun gizliliğini korumak yükümlülüğü altındadır. </w:t>
      </w:r>
    </w:p>
    <w:p w:rsidR="00765354" w:rsidRPr="000E0E6F" w:rsidRDefault="00765354" w:rsidP="00765354">
      <w:pPr>
        <w:spacing w:after="0" w:line="240" w:lineRule="auto"/>
        <w:ind w:left="357"/>
        <w:jc w:val="both"/>
      </w:pPr>
      <w:r w:rsidRPr="000E0E6F">
        <w:tab/>
        <w:t xml:space="preserve">(3) Üniversite, hak sahipliği talebinde bulunduğu fikri mülkiyet hakları (patent/faydalı model/tasarım) ile ilgili olarak Türk Patent ve Marka </w:t>
      </w:r>
      <w:proofErr w:type="gramStart"/>
      <w:r w:rsidRPr="000E0E6F">
        <w:t>Kurumuna  başvurusunu</w:t>
      </w:r>
      <w:proofErr w:type="gramEnd"/>
      <w:r w:rsidRPr="000E0E6F">
        <w:t xml:space="preserve"> yapmalıdır. </w:t>
      </w:r>
    </w:p>
    <w:p w:rsidR="00765354" w:rsidRPr="000E0E6F" w:rsidRDefault="00765354" w:rsidP="00765354">
      <w:pPr>
        <w:spacing w:after="0" w:line="240" w:lineRule="auto"/>
        <w:ind w:left="357"/>
        <w:jc w:val="both"/>
      </w:pPr>
      <w:r w:rsidRPr="000E0E6F">
        <w:tab/>
        <w:t xml:space="preserve">(4) Hak sahipliği talep edilen buluşlarla ilgili </w:t>
      </w:r>
      <w:r w:rsidR="00091C68" w:rsidRPr="000E0E6F">
        <w:t>fikri mülkiyet</w:t>
      </w:r>
      <w:r w:rsidRPr="000E0E6F">
        <w:t xml:space="preserve"> hakların</w:t>
      </w:r>
      <w:r w:rsidR="00091C68" w:rsidRPr="000E0E6F">
        <w:t>ın</w:t>
      </w:r>
      <w:r w:rsidRPr="000E0E6F">
        <w:t xml:space="preserve"> korunma ve ticarileştirilme giderleri Üniversite tarafından karşılanır. Diğer kurum ve kuruluşlarla ortak yürütülen projelerde, </w:t>
      </w:r>
      <w:r w:rsidR="00091C68" w:rsidRPr="000E0E6F">
        <w:t>fikri mülkiyet</w:t>
      </w:r>
      <w:r w:rsidRPr="000E0E6F">
        <w:t xml:space="preserve"> hakların</w:t>
      </w:r>
      <w:r w:rsidR="00091C68" w:rsidRPr="000E0E6F">
        <w:t>ı</w:t>
      </w:r>
      <w:r w:rsidRPr="000E0E6F">
        <w:t xml:space="preserve"> koruma ve ticarileştirilme giderlerinin nasıl karşı</w:t>
      </w:r>
      <w:r w:rsidR="00C7504E" w:rsidRPr="000E0E6F">
        <w:t>lanacağı</w:t>
      </w:r>
      <w:r w:rsidR="003F104A" w:rsidRPr="000E0E6F">
        <w:t>nı</w:t>
      </w:r>
      <w:r w:rsidR="00C7504E" w:rsidRPr="000E0E6F">
        <w:t xml:space="preserve"> sözleşme ile belirlemekle yükümlüdür</w:t>
      </w:r>
      <w:r w:rsidRPr="000E0E6F">
        <w:t xml:space="preserve">. </w:t>
      </w:r>
    </w:p>
    <w:p w:rsidR="00E80574" w:rsidRPr="000E0E6F" w:rsidRDefault="00E80574" w:rsidP="00C532AA">
      <w:pPr>
        <w:spacing w:after="0" w:line="240" w:lineRule="auto"/>
        <w:ind w:left="357"/>
        <w:jc w:val="both"/>
      </w:pPr>
    </w:p>
    <w:p w:rsidR="00E80574" w:rsidRPr="000E0E6F" w:rsidRDefault="00FE4388" w:rsidP="00C532AA">
      <w:pPr>
        <w:spacing w:after="0" w:line="240" w:lineRule="auto"/>
        <w:ind w:left="357"/>
        <w:jc w:val="both"/>
        <w:rPr>
          <w:b/>
        </w:rPr>
      </w:pPr>
      <w:r w:rsidRPr="000E0E6F">
        <w:rPr>
          <w:b/>
        </w:rPr>
        <w:t>MADDE 6</w:t>
      </w:r>
      <w:r w:rsidR="00E80574" w:rsidRPr="000E0E6F">
        <w:rPr>
          <w:b/>
        </w:rPr>
        <w:t xml:space="preserve"> – </w:t>
      </w:r>
      <w:r w:rsidR="003F104A" w:rsidRPr="000E0E6F">
        <w:rPr>
          <w:b/>
        </w:rPr>
        <w:t>Buluş Yapanın</w:t>
      </w:r>
      <w:r w:rsidR="00396634" w:rsidRPr="000E0E6F">
        <w:rPr>
          <w:b/>
        </w:rPr>
        <w:t xml:space="preserve"> </w:t>
      </w:r>
      <w:r w:rsidR="00E80574" w:rsidRPr="000E0E6F">
        <w:rPr>
          <w:b/>
        </w:rPr>
        <w:t xml:space="preserve">Yükümlülükleri </w:t>
      </w:r>
    </w:p>
    <w:p w:rsidR="00DF71A5" w:rsidRPr="000E0E6F" w:rsidRDefault="00DF71A5" w:rsidP="00C532AA">
      <w:pPr>
        <w:spacing w:after="0" w:line="240" w:lineRule="auto"/>
        <w:ind w:left="357"/>
        <w:jc w:val="both"/>
      </w:pPr>
    </w:p>
    <w:p w:rsidR="00DF71A5" w:rsidRPr="000E0E6F" w:rsidRDefault="00DF71A5" w:rsidP="00C532AA">
      <w:pPr>
        <w:spacing w:after="0" w:line="240" w:lineRule="auto"/>
        <w:ind w:left="357"/>
        <w:jc w:val="both"/>
      </w:pPr>
      <w:r w:rsidRPr="000E0E6F">
        <w:tab/>
        <w:t xml:space="preserve">(1) </w:t>
      </w:r>
      <w:r w:rsidR="00617B00" w:rsidRPr="000E0E6F">
        <w:t>Üniversitede yapılan bilimsel çalışma ve araştırmalar sonucu gerçekleştirilen buluşlar, buluşçu tarafından geciktirilmeksizin ve yazılı olarak Mİ</w:t>
      </w:r>
      <w:r w:rsidR="000C6C46" w:rsidRPr="000E0E6F">
        <w:t>TTO'y</w:t>
      </w:r>
      <w:r w:rsidR="00617B00" w:rsidRPr="000E0E6F">
        <w:t xml:space="preserve">a bildirilir. </w:t>
      </w:r>
    </w:p>
    <w:p w:rsidR="00D20AB1" w:rsidRPr="000E0E6F" w:rsidRDefault="00617B00" w:rsidP="00C532AA">
      <w:pPr>
        <w:spacing w:after="0" w:line="240" w:lineRule="auto"/>
        <w:ind w:left="357"/>
        <w:jc w:val="both"/>
      </w:pPr>
      <w:r w:rsidRPr="000E0E6F">
        <w:tab/>
        <w:t xml:space="preserve">(2) Buluş bildiriminde; buluşun konusu, teknik problem, bu problemin çözümü ve buluşun nasıl gerçekleştirilmiş olduğu açıklanır. Buluşun daha iyi açıklanması bakımından varsa gerekli diğer bilgi </w:t>
      </w:r>
      <w:r w:rsidR="00105C0E" w:rsidRPr="000E0E6F">
        <w:t>ve belgeler de buluş bildirim formuna</w:t>
      </w:r>
      <w:r w:rsidRPr="000E0E6F">
        <w:t xml:space="preserve"> eklenir. </w:t>
      </w:r>
      <w:r w:rsidR="00D20AB1" w:rsidRPr="000E0E6F">
        <w:t xml:space="preserve"> </w:t>
      </w:r>
    </w:p>
    <w:p w:rsidR="00F6489F" w:rsidRPr="000E0E6F" w:rsidRDefault="00EF22CF" w:rsidP="00C532AA">
      <w:pPr>
        <w:spacing w:after="0" w:line="240" w:lineRule="auto"/>
        <w:ind w:left="357"/>
        <w:jc w:val="both"/>
      </w:pPr>
      <w:r w:rsidRPr="000E0E6F">
        <w:tab/>
        <w:t xml:space="preserve">(3) Buluş, birden çok kişi tarafından gerçekleştirilmiş ise, buluş </w:t>
      </w:r>
      <w:r w:rsidR="00F6489F" w:rsidRPr="000E0E6F">
        <w:t>bildirimi</w:t>
      </w:r>
      <w:r w:rsidRPr="000E0E6F">
        <w:t xml:space="preserve"> birlikte yapılabilir. </w:t>
      </w:r>
      <w:r w:rsidR="00F6489F" w:rsidRPr="000E0E6F">
        <w:t>Buluş, farklı yükseköğretim kurumundaki kişiler tarafından yapılmışsa, buluşu yapanlar buluş bildirimini kendi yükseköğretim kurumlarına a</w:t>
      </w:r>
      <w:r w:rsidR="00D524C1" w:rsidRPr="000E0E6F">
        <w:t>yrı ayrı</w:t>
      </w:r>
      <w:r w:rsidR="00F6489F" w:rsidRPr="000E0E6F">
        <w:t xml:space="preserve"> yapmalıdır. </w:t>
      </w:r>
      <w:r w:rsidRPr="000E0E6F">
        <w:t>Yapılacak bildirimde buluş sahiplerinin adları ve buluş üzerin</w:t>
      </w:r>
      <w:r w:rsidR="00F6489F" w:rsidRPr="000E0E6F">
        <w:t>deki katkı payları</w:t>
      </w:r>
      <w:r w:rsidR="00105C0E" w:rsidRPr="000E0E6F">
        <w:t>nın toplamı %100 olacak şekilde</w:t>
      </w:r>
      <w:r w:rsidR="00F6489F" w:rsidRPr="000E0E6F">
        <w:t xml:space="preserve"> belirtilir. K</w:t>
      </w:r>
      <w:r w:rsidRPr="000E0E6F">
        <w:t>atkı payları belirtil</w:t>
      </w:r>
      <w:r w:rsidR="00F6489F" w:rsidRPr="000E0E6F">
        <w:t>me</w:t>
      </w:r>
      <w:r w:rsidRPr="000E0E6F">
        <w:t xml:space="preserve">mişse, katkı paylarının eşit olduğu kabul edilir. </w:t>
      </w:r>
    </w:p>
    <w:p w:rsidR="00F6489F" w:rsidRPr="000E0E6F" w:rsidRDefault="00EF22CF" w:rsidP="00C532AA">
      <w:pPr>
        <w:spacing w:after="0" w:line="240" w:lineRule="auto"/>
        <w:ind w:left="357"/>
        <w:jc w:val="both"/>
      </w:pPr>
      <w:r w:rsidRPr="000E0E6F">
        <w:tab/>
      </w:r>
      <w:r w:rsidR="00FE6E8B" w:rsidRPr="000E0E6F">
        <w:t xml:space="preserve">(4) </w:t>
      </w:r>
      <w:r w:rsidR="00396634" w:rsidRPr="000E0E6F">
        <w:t>Buluşu yapan, buluşu kendi yükseköğretim kurumu dışında farklı yükseköğretim kurumlarının imkanlarını da kullanarak gerçekleştirmişse, buluş bildirimini kendi yükseköğretim kurumuna ve imkanlarından yararlanılan yükseköğretim kurumuna ayrı ayrı yap</w:t>
      </w:r>
      <w:r w:rsidR="00BC173D" w:rsidRPr="000E0E6F">
        <w:t>malıdır.</w:t>
      </w:r>
      <w:r w:rsidR="00396634" w:rsidRPr="000E0E6F">
        <w:t xml:space="preserve"> </w:t>
      </w:r>
    </w:p>
    <w:p w:rsidR="00396634" w:rsidRPr="000E0E6F" w:rsidRDefault="00F6489F" w:rsidP="00C532AA">
      <w:pPr>
        <w:spacing w:after="0" w:line="240" w:lineRule="auto"/>
        <w:ind w:left="357"/>
        <w:jc w:val="both"/>
      </w:pPr>
      <w:r w:rsidRPr="000E0E6F">
        <w:lastRenderedPageBreak/>
        <w:tab/>
        <w:t xml:space="preserve">(5) </w:t>
      </w:r>
      <w:r w:rsidR="00F56E09" w:rsidRPr="000E0E6F">
        <w:t>Buluşu yapan</w:t>
      </w:r>
      <w:r w:rsidR="0098632F" w:rsidRPr="000E0E6F">
        <w:t xml:space="preserve">, Yönergenin </w:t>
      </w:r>
      <w:r w:rsidR="00481179" w:rsidRPr="000E0E6F">
        <w:rPr>
          <w:b/>
        </w:rPr>
        <w:t xml:space="preserve">7/1-b </w:t>
      </w:r>
      <w:r w:rsidR="00301C05" w:rsidRPr="000E0E6F">
        <w:rPr>
          <w:b/>
        </w:rPr>
        <w:t>maddesine</w:t>
      </w:r>
      <w:r w:rsidR="00481179" w:rsidRPr="000E0E6F">
        <w:rPr>
          <w:b/>
        </w:rPr>
        <w:t xml:space="preserve"> göre </w:t>
      </w:r>
      <w:r w:rsidR="00FE6E8B" w:rsidRPr="000E0E6F">
        <w:t>tespit edilen eksiklikleri, bildirimin kendisine ulaştığı tarihten i</w:t>
      </w:r>
      <w:r w:rsidR="003F104A" w:rsidRPr="000E0E6F">
        <w:t>tibaren bir ay içinde giderir. A</w:t>
      </w:r>
      <w:r w:rsidR="00FE6E8B" w:rsidRPr="000E0E6F">
        <w:t xml:space="preserve">ksi takdirde, buluş bildiriminin usulüne uygun yapılmadığı kabul edilir. Bu durumda buluş bildiriminin yeniden yapılması gerekir. </w:t>
      </w:r>
    </w:p>
    <w:p w:rsidR="00396634" w:rsidRPr="000E0E6F" w:rsidRDefault="00396634" w:rsidP="00C532AA">
      <w:pPr>
        <w:spacing w:after="0" w:line="240" w:lineRule="auto"/>
        <w:ind w:left="357"/>
        <w:jc w:val="both"/>
      </w:pPr>
      <w:r w:rsidRPr="000E0E6F">
        <w:tab/>
        <w:t>(6) Buluşu yapan, bildirim yükümlülüğünü yerine getirmemesi nedeniyle yükseköğretim kurumu aleyhine doğan zararlardan sorumludur</w:t>
      </w:r>
      <w:r w:rsidR="00C0727F" w:rsidRPr="000E0E6F">
        <w:t>.</w:t>
      </w:r>
    </w:p>
    <w:p w:rsidR="00F05C0C" w:rsidRPr="000E0E6F" w:rsidRDefault="00953A00" w:rsidP="00C532AA">
      <w:pPr>
        <w:spacing w:after="0" w:line="240" w:lineRule="auto"/>
        <w:ind w:left="357"/>
        <w:jc w:val="both"/>
      </w:pPr>
      <w:r w:rsidRPr="000E0E6F">
        <w:tab/>
        <w:t>(7) Buluşu yapan</w:t>
      </w:r>
      <w:r w:rsidR="00F05C0C" w:rsidRPr="000E0E6F">
        <w:t xml:space="preserve">, patent başvurusunun tüm aşamalarında, patent tescilinden sonra ve buluşun ticarileşmesi sürecinde MİTTO'ya her türlü desteği sağlamayı kabul eder. </w:t>
      </w:r>
    </w:p>
    <w:p w:rsidR="00623F85" w:rsidRPr="000E0E6F" w:rsidRDefault="00623F85" w:rsidP="00C532AA">
      <w:pPr>
        <w:spacing w:after="0" w:line="240" w:lineRule="auto"/>
        <w:ind w:left="357"/>
        <w:jc w:val="both"/>
      </w:pPr>
      <w:r w:rsidRPr="000E0E6F">
        <w:tab/>
        <w:t>(8) Kamu kurum ve kuruluşları tarafından desteklenen projeler kapsamında yapılan çalışmalar sonucu ortaya çıkan buluşlar, proje sorumlusu tarafından destek sağlayan kamu kurum ve kuruluşu ile Üniversiteye bildirilmek zorundadır.</w:t>
      </w:r>
    </w:p>
    <w:p w:rsidR="006E7A3B" w:rsidRPr="000E0E6F" w:rsidRDefault="0063527D" w:rsidP="00C532AA">
      <w:pPr>
        <w:spacing w:after="0" w:line="240" w:lineRule="auto"/>
        <w:ind w:left="357"/>
        <w:jc w:val="both"/>
      </w:pPr>
      <w:r w:rsidRPr="000E0E6F">
        <w:tab/>
        <w:t>(9) Ü</w:t>
      </w:r>
      <w:r w:rsidR="006E7A3B" w:rsidRPr="000E0E6F">
        <w:t xml:space="preserve">niversite dışında görevlendirilen araştırmacı, görevlendirildiği kurumda yaptığı çalışmalar sonucu ortaya çıkan buluşa ait bildirimleri görevlendirildiği kuruma yapar. Buluşla ilgili herhangi bir patent başvurusu yapılırsa, patent başvurusuna ait bilgiler, araştırmacının görevlendirildiği kurum veya araştırmacı tarafından gizlilik ihlali oluşturmayacak şekilde Üniversiteye bildirilir. </w:t>
      </w:r>
    </w:p>
    <w:p w:rsidR="00112832" w:rsidRPr="000E0E6F" w:rsidRDefault="006E7A3B" w:rsidP="00C532AA">
      <w:pPr>
        <w:spacing w:after="0" w:line="240" w:lineRule="auto"/>
        <w:ind w:left="357"/>
        <w:jc w:val="both"/>
      </w:pPr>
      <w:r w:rsidRPr="000E0E6F">
        <w:tab/>
        <w:t xml:space="preserve"> </w:t>
      </w:r>
    </w:p>
    <w:p w:rsidR="00257BDE" w:rsidRPr="000E0E6F" w:rsidRDefault="00257BDE" w:rsidP="00C532AA">
      <w:pPr>
        <w:spacing w:after="0" w:line="240" w:lineRule="auto"/>
        <w:ind w:left="357"/>
        <w:jc w:val="both"/>
      </w:pPr>
    </w:p>
    <w:p w:rsidR="00AE58FB" w:rsidRPr="000E0E6F" w:rsidRDefault="00FD71A7" w:rsidP="00C532AA">
      <w:pPr>
        <w:spacing w:after="0" w:line="240" w:lineRule="auto"/>
        <w:ind w:left="357"/>
        <w:jc w:val="both"/>
        <w:rPr>
          <w:b/>
        </w:rPr>
      </w:pPr>
      <w:r w:rsidRPr="000E0E6F">
        <w:rPr>
          <w:b/>
        </w:rPr>
        <w:t>MADDE 7</w:t>
      </w:r>
      <w:r w:rsidR="00AE58FB" w:rsidRPr="000E0E6F">
        <w:rPr>
          <w:b/>
        </w:rPr>
        <w:t xml:space="preserve"> – MİTTO’nun</w:t>
      </w:r>
      <w:r w:rsidR="00396634" w:rsidRPr="000E0E6F">
        <w:rPr>
          <w:b/>
        </w:rPr>
        <w:t xml:space="preserve"> </w:t>
      </w:r>
      <w:r w:rsidR="00AE58FB" w:rsidRPr="000E0E6F">
        <w:rPr>
          <w:b/>
        </w:rPr>
        <w:t>Yükümlülükleri</w:t>
      </w:r>
    </w:p>
    <w:p w:rsidR="0098632F" w:rsidRPr="000E0E6F" w:rsidRDefault="0098632F" w:rsidP="00C532AA">
      <w:pPr>
        <w:spacing w:after="0" w:line="240" w:lineRule="auto"/>
        <w:ind w:left="357"/>
        <w:jc w:val="both"/>
        <w:rPr>
          <w:b/>
        </w:rPr>
      </w:pPr>
    </w:p>
    <w:p w:rsidR="0098632F" w:rsidRPr="000E0E6F" w:rsidRDefault="0098632F" w:rsidP="00C532AA">
      <w:pPr>
        <w:spacing w:after="0" w:line="240" w:lineRule="auto"/>
        <w:ind w:left="357"/>
        <w:jc w:val="both"/>
        <w:rPr>
          <w:b/>
        </w:rPr>
      </w:pPr>
      <w:r w:rsidRPr="000E0E6F">
        <w:rPr>
          <w:b/>
        </w:rPr>
        <w:t xml:space="preserve">(1) MİTTO'nun Yükümlülükleri şunlardır: </w:t>
      </w:r>
    </w:p>
    <w:p w:rsidR="00FE4388" w:rsidRPr="000E0E6F" w:rsidRDefault="00FE4388" w:rsidP="00FE6E8B">
      <w:pPr>
        <w:spacing w:after="0" w:line="240" w:lineRule="auto"/>
        <w:ind w:left="357"/>
        <w:jc w:val="both"/>
      </w:pPr>
    </w:p>
    <w:p w:rsidR="00FE6E8B" w:rsidRPr="000E0E6F" w:rsidRDefault="00FE6E8B" w:rsidP="00FE6E8B">
      <w:pPr>
        <w:spacing w:after="0" w:line="240" w:lineRule="auto"/>
        <w:ind w:left="357"/>
        <w:jc w:val="both"/>
      </w:pPr>
      <w:r w:rsidRPr="000E0E6F">
        <w:tab/>
      </w:r>
      <w:r w:rsidR="0098632F" w:rsidRPr="000E0E6F">
        <w:t>a</w:t>
      </w:r>
      <w:r w:rsidRPr="000E0E6F">
        <w:t>) Buluş bildirimi</w:t>
      </w:r>
      <w:r w:rsidR="0098632F" w:rsidRPr="000E0E6F">
        <w:t>ni</w:t>
      </w:r>
      <w:r w:rsidRPr="000E0E6F">
        <w:t xml:space="preserve"> </w:t>
      </w:r>
      <w:r w:rsidR="0098632F" w:rsidRPr="000E0E6F">
        <w:t>kayıt altına almak</w:t>
      </w:r>
      <w:r w:rsidRPr="000E0E6F">
        <w:t xml:space="preserve"> ve bildirimin ulaştığı tarih</w:t>
      </w:r>
      <w:r w:rsidR="0098632F" w:rsidRPr="000E0E6F">
        <w:t>i</w:t>
      </w:r>
      <w:r w:rsidRPr="000E0E6F">
        <w:t>, bildirimde buluşan kişi veya kişilere geciktir</w:t>
      </w:r>
      <w:r w:rsidR="001B38B2" w:rsidRPr="000E0E6F">
        <w:t xml:space="preserve">ilmeksizin ve yazılı bildirmek, </w:t>
      </w:r>
      <w:r w:rsidRPr="000E0E6F">
        <w:t xml:space="preserve"> </w:t>
      </w:r>
    </w:p>
    <w:p w:rsidR="00105C0E" w:rsidRPr="000E0E6F" w:rsidRDefault="00765354" w:rsidP="00FE6E8B">
      <w:pPr>
        <w:spacing w:after="0" w:line="240" w:lineRule="auto"/>
        <w:ind w:left="357"/>
        <w:jc w:val="both"/>
      </w:pPr>
      <w:r w:rsidRPr="000E0E6F">
        <w:tab/>
      </w:r>
      <w:r w:rsidR="0098632F" w:rsidRPr="000E0E6F">
        <w:t>b</w:t>
      </w:r>
      <w:r w:rsidR="00FE6E8B" w:rsidRPr="000E0E6F">
        <w:t xml:space="preserve">) </w:t>
      </w:r>
      <w:r w:rsidR="0098632F" w:rsidRPr="000E0E6F">
        <w:t>B</w:t>
      </w:r>
      <w:r w:rsidR="00FE6E8B" w:rsidRPr="000E0E6F">
        <w:t>uluş bildiriminde eksiklik tespit etmesi durumunda, bildirimin kendisine ulaştığı tarihten itibaren iki ay içinde, buluş</w:t>
      </w:r>
      <w:r w:rsidR="00487255" w:rsidRPr="000E0E6F">
        <w:t>u yapana</w:t>
      </w:r>
      <w:r w:rsidR="00FE6E8B" w:rsidRPr="000E0E6F">
        <w:t xml:space="preserve"> eksikliklerin giderilmesi için bildirimde b</w:t>
      </w:r>
      <w:r w:rsidR="00487255" w:rsidRPr="000E0E6F">
        <w:t xml:space="preserve">ulunmak, </w:t>
      </w:r>
      <w:r w:rsidR="00FE6E8B" w:rsidRPr="000E0E6F">
        <w:t xml:space="preserve"> </w:t>
      </w:r>
    </w:p>
    <w:p w:rsidR="004033EE" w:rsidRPr="000E0E6F" w:rsidRDefault="0098632F" w:rsidP="00FE6E8B">
      <w:pPr>
        <w:spacing w:after="0" w:line="240" w:lineRule="auto"/>
        <w:ind w:left="357"/>
        <w:jc w:val="both"/>
      </w:pPr>
      <w:r w:rsidRPr="000E0E6F">
        <w:tab/>
        <w:t>c</w:t>
      </w:r>
      <w:r w:rsidR="004033EE" w:rsidRPr="000E0E6F">
        <w:t xml:space="preserve">) Üniversitenin hak sahipliği talebinde bulunduğu fikri mülkiyet haklarının korunması ile ilgili başvuruları ve bu hakların ticarileştirilmesine yönelik çalışmaları yapmak, </w:t>
      </w:r>
    </w:p>
    <w:p w:rsidR="004033EE" w:rsidRPr="000E0E6F" w:rsidRDefault="0098632F" w:rsidP="00FE6E8B">
      <w:pPr>
        <w:spacing w:after="0" w:line="240" w:lineRule="auto"/>
        <w:ind w:left="357"/>
        <w:jc w:val="both"/>
      </w:pPr>
      <w:r w:rsidRPr="000E0E6F">
        <w:tab/>
        <w:t>ç</w:t>
      </w:r>
      <w:r w:rsidR="004033EE" w:rsidRPr="000E0E6F">
        <w:t xml:space="preserve">) Fikri mülkiyet haklarının korunması ve ticarileştirilmesi ile ilgili faaliyetlerde Üniversite </w:t>
      </w:r>
      <w:proofErr w:type="gramStart"/>
      <w:r w:rsidR="004033EE" w:rsidRPr="000E0E6F">
        <w:t>ve  araştırmacıların</w:t>
      </w:r>
      <w:proofErr w:type="gramEnd"/>
      <w:r w:rsidR="004033EE" w:rsidRPr="000E0E6F">
        <w:t xml:space="preserve"> hak, itibar ve çıkarlarını gözetmek, </w:t>
      </w:r>
    </w:p>
    <w:p w:rsidR="004033EE" w:rsidRPr="000E0E6F" w:rsidRDefault="0098632F" w:rsidP="00FE6E8B">
      <w:pPr>
        <w:spacing w:after="0" w:line="240" w:lineRule="auto"/>
        <w:ind w:left="357"/>
        <w:jc w:val="both"/>
      </w:pPr>
      <w:r w:rsidRPr="000E0E6F">
        <w:tab/>
        <w:t>d</w:t>
      </w:r>
      <w:r w:rsidR="004033EE" w:rsidRPr="000E0E6F">
        <w:t xml:space="preserve">) Fikri mülkiyet haklarının korunma ve ticarileştirme süreçleri ile ilgili FMDK tarafından alınan kararları uygulamak ve talep edilmesi halinde görüş bildirmek, </w:t>
      </w:r>
    </w:p>
    <w:p w:rsidR="004033EE" w:rsidRPr="000E0E6F" w:rsidRDefault="0098632F" w:rsidP="00765354">
      <w:pPr>
        <w:spacing w:after="0" w:line="240" w:lineRule="auto"/>
        <w:ind w:left="357"/>
        <w:jc w:val="both"/>
      </w:pPr>
      <w:r w:rsidRPr="000E0E6F">
        <w:tab/>
        <w:t>e</w:t>
      </w:r>
      <w:r w:rsidR="004033EE" w:rsidRPr="000E0E6F">
        <w:t xml:space="preserve">) Üniversitenin hak sahibi olduğu fikri mülkiyet haklarının üçüncü kişiler tarafından hukuka aykırı kullanılmasını engellemek, </w:t>
      </w:r>
    </w:p>
    <w:p w:rsidR="004033EE" w:rsidRPr="000E0E6F" w:rsidRDefault="0098632F" w:rsidP="00765354">
      <w:pPr>
        <w:spacing w:after="0" w:line="240" w:lineRule="auto"/>
        <w:ind w:left="357"/>
        <w:jc w:val="both"/>
      </w:pPr>
      <w:r w:rsidRPr="000E0E6F">
        <w:tab/>
        <w:t>f</w:t>
      </w:r>
      <w:r w:rsidR="004033EE" w:rsidRPr="000E0E6F">
        <w:t xml:space="preserve">) Fikri mülkiyet haklarının korunması ve ticarileştirilmesi </w:t>
      </w:r>
      <w:r w:rsidR="00487255" w:rsidRPr="000E0E6F">
        <w:t xml:space="preserve">sürecini </w:t>
      </w:r>
      <w:r w:rsidR="004033EE" w:rsidRPr="000E0E6F">
        <w:t xml:space="preserve">takip etmek, </w:t>
      </w:r>
    </w:p>
    <w:p w:rsidR="00765354" w:rsidRPr="000E0E6F" w:rsidRDefault="0098632F" w:rsidP="00765354">
      <w:pPr>
        <w:spacing w:after="0" w:line="240" w:lineRule="auto"/>
        <w:ind w:left="357"/>
        <w:jc w:val="both"/>
      </w:pPr>
      <w:r w:rsidRPr="000E0E6F">
        <w:tab/>
        <w:t>g</w:t>
      </w:r>
      <w:r w:rsidR="004033EE" w:rsidRPr="000E0E6F">
        <w:t xml:space="preserve">) Fikri mülkiyet haklarının korunması ve ticarileştirilmesi sürecinde gerektiğinde üçüncü kişilerden yardım ve/veya hizmet satın almak, </w:t>
      </w:r>
      <w:r w:rsidR="00765354" w:rsidRPr="000E0E6F">
        <w:t xml:space="preserve"> </w:t>
      </w:r>
    </w:p>
    <w:p w:rsidR="00112832" w:rsidRPr="000E0E6F" w:rsidRDefault="0098632F" w:rsidP="0098632F">
      <w:pPr>
        <w:spacing w:after="0" w:line="240" w:lineRule="auto"/>
        <w:ind w:left="357"/>
        <w:jc w:val="both"/>
      </w:pPr>
      <w:r w:rsidRPr="000E0E6F">
        <w:tab/>
        <w:t>h</w:t>
      </w:r>
      <w:r w:rsidR="00D20AB1" w:rsidRPr="000E0E6F">
        <w:t xml:space="preserve">) </w:t>
      </w:r>
      <w:r w:rsidRPr="000E0E6F">
        <w:t>Tescili</w:t>
      </w:r>
      <w:r w:rsidR="00D20AB1" w:rsidRPr="000E0E6F">
        <w:t xml:space="preserve"> ge</w:t>
      </w:r>
      <w:r w:rsidR="00105C0E" w:rsidRPr="000E0E6F">
        <w:t>reken ve tescil ettirilmesi kararlaştırılan fikri haklara yönelik tüm başvuru ve takip işlemlerini yön</w:t>
      </w:r>
      <w:r w:rsidRPr="000E0E6F">
        <w:t>etmek ve Üniversite adına takip etmek.</w:t>
      </w:r>
    </w:p>
    <w:p w:rsidR="00FE6E8B" w:rsidRPr="000E0E6F" w:rsidRDefault="00FE6E8B" w:rsidP="00C532AA">
      <w:pPr>
        <w:spacing w:after="0" w:line="240" w:lineRule="auto"/>
        <w:ind w:left="357"/>
        <w:jc w:val="both"/>
      </w:pPr>
    </w:p>
    <w:p w:rsidR="00AE58FB" w:rsidRPr="000E0E6F" w:rsidRDefault="00AE58FB" w:rsidP="00C532AA">
      <w:pPr>
        <w:spacing w:after="0" w:line="240" w:lineRule="auto"/>
        <w:ind w:left="357"/>
        <w:jc w:val="both"/>
      </w:pPr>
    </w:p>
    <w:p w:rsidR="00AE58FB" w:rsidRPr="000E0E6F" w:rsidRDefault="00FD71A7" w:rsidP="00C532AA">
      <w:pPr>
        <w:spacing w:after="0" w:line="240" w:lineRule="auto"/>
        <w:ind w:left="357"/>
        <w:jc w:val="both"/>
        <w:rPr>
          <w:b/>
        </w:rPr>
      </w:pPr>
      <w:r w:rsidRPr="000E0E6F">
        <w:rPr>
          <w:b/>
        </w:rPr>
        <w:t>MADDE 8</w:t>
      </w:r>
      <w:r w:rsidR="007F2649" w:rsidRPr="000E0E6F">
        <w:rPr>
          <w:b/>
        </w:rPr>
        <w:t xml:space="preserve"> – </w:t>
      </w:r>
      <w:r w:rsidR="00432F1F" w:rsidRPr="000E0E6F">
        <w:rPr>
          <w:b/>
        </w:rPr>
        <w:t>Fikri Mülkiyet D</w:t>
      </w:r>
      <w:r w:rsidR="0098632F" w:rsidRPr="000E0E6F">
        <w:rPr>
          <w:b/>
        </w:rPr>
        <w:t>eğerlendirme</w:t>
      </w:r>
      <w:r w:rsidR="00432F1F" w:rsidRPr="000E0E6F">
        <w:rPr>
          <w:b/>
        </w:rPr>
        <w:t xml:space="preserve"> Kurulu (</w:t>
      </w:r>
      <w:r w:rsidR="007F2649" w:rsidRPr="000E0E6F">
        <w:rPr>
          <w:b/>
        </w:rPr>
        <w:t>F</w:t>
      </w:r>
      <w:r w:rsidR="00432F1F" w:rsidRPr="000E0E6F">
        <w:rPr>
          <w:b/>
        </w:rPr>
        <w:t>MDK)'</w:t>
      </w:r>
      <w:r w:rsidR="0098632F" w:rsidRPr="000E0E6F">
        <w:rPr>
          <w:b/>
        </w:rPr>
        <w:t>nun</w:t>
      </w:r>
      <w:r w:rsidR="007F2649" w:rsidRPr="000E0E6F">
        <w:rPr>
          <w:b/>
        </w:rPr>
        <w:t xml:space="preserve"> Yükümlülükleri</w:t>
      </w:r>
    </w:p>
    <w:p w:rsidR="00112832" w:rsidRPr="000E0E6F" w:rsidRDefault="00112832" w:rsidP="00C532AA">
      <w:pPr>
        <w:spacing w:after="0" w:line="240" w:lineRule="auto"/>
        <w:ind w:left="357"/>
        <w:jc w:val="both"/>
        <w:rPr>
          <w:b/>
        </w:rPr>
      </w:pPr>
    </w:p>
    <w:p w:rsidR="007F2649" w:rsidRPr="000E0E6F" w:rsidRDefault="0098632F" w:rsidP="00C532AA">
      <w:pPr>
        <w:spacing w:after="0" w:line="240" w:lineRule="auto"/>
        <w:ind w:left="357"/>
        <w:jc w:val="both"/>
      </w:pPr>
      <w:r w:rsidRPr="000E0E6F">
        <w:t xml:space="preserve">(1) </w:t>
      </w:r>
      <w:r w:rsidR="007F2649" w:rsidRPr="000E0E6F">
        <w:t>FMDK’nin yükümlülükleri şunlardır:</w:t>
      </w:r>
    </w:p>
    <w:p w:rsidR="00112832" w:rsidRPr="000E0E6F" w:rsidRDefault="00112832" w:rsidP="00C532AA">
      <w:pPr>
        <w:spacing w:after="0" w:line="240" w:lineRule="auto"/>
        <w:ind w:left="357"/>
        <w:jc w:val="both"/>
      </w:pPr>
    </w:p>
    <w:p w:rsidR="007F2649" w:rsidRPr="000E0E6F" w:rsidRDefault="007F2649" w:rsidP="007F2649">
      <w:pPr>
        <w:pStyle w:val="ListeParagraf"/>
        <w:numPr>
          <w:ilvl w:val="0"/>
          <w:numId w:val="2"/>
        </w:numPr>
        <w:spacing w:after="0" w:line="240" w:lineRule="auto"/>
        <w:jc w:val="both"/>
      </w:pPr>
      <w:r w:rsidRPr="000E0E6F">
        <w:t xml:space="preserve">Üniversite’nin </w:t>
      </w:r>
      <w:r w:rsidR="00632B98" w:rsidRPr="000E0E6F">
        <w:t xml:space="preserve">fikri mülkiyet </w:t>
      </w:r>
      <w:proofErr w:type="gramStart"/>
      <w:r w:rsidR="00632B98" w:rsidRPr="000E0E6F">
        <w:t xml:space="preserve">ile </w:t>
      </w:r>
      <w:r w:rsidRPr="000E0E6F">
        <w:t xml:space="preserve"> ilgili</w:t>
      </w:r>
      <w:proofErr w:type="gramEnd"/>
      <w:r w:rsidRPr="000E0E6F">
        <w:t xml:space="preserve"> politikalarını belirlemek,</w:t>
      </w:r>
    </w:p>
    <w:p w:rsidR="007F2649" w:rsidRPr="000E0E6F" w:rsidRDefault="007F2649" w:rsidP="007F2649">
      <w:pPr>
        <w:pStyle w:val="ListeParagraf"/>
        <w:numPr>
          <w:ilvl w:val="0"/>
          <w:numId w:val="2"/>
        </w:numPr>
        <w:spacing w:after="0" w:line="240" w:lineRule="auto"/>
        <w:jc w:val="both"/>
      </w:pPr>
      <w:r w:rsidRPr="000E0E6F">
        <w:t xml:space="preserve">Fikri </w:t>
      </w:r>
      <w:r w:rsidR="00CB314A" w:rsidRPr="000E0E6F">
        <w:t xml:space="preserve">mülkiyet </w:t>
      </w:r>
      <w:r w:rsidRPr="000E0E6F">
        <w:t>haklar</w:t>
      </w:r>
      <w:r w:rsidR="00CB314A" w:rsidRPr="000E0E6F">
        <w:t>ı</w:t>
      </w:r>
      <w:r w:rsidRPr="000E0E6F">
        <w:t xml:space="preserve"> kapsamındaki tüm fikir ürünlerini idari, hukuki ve ekonomik açıdan yönetmek,</w:t>
      </w:r>
    </w:p>
    <w:p w:rsidR="007F2649" w:rsidRPr="000E0E6F" w:rsidRDefault="007F2649" w:rsidP="007F2649">
      <w:pPr>
        <w:pStyle w:val="ListeParagraf"/>
        <w:numPr>
          <w:ilvl w:val="0"/>
          <w:numId w:val="2"/>
        </w:numPr>
        <w:spacing w:after="0" w:line="240" w:lineRule="auto"/>
        <w:jc w:val="both"/>
      </w:pPr>
      <w:r w:rsidRPr="000E0E6F">
        <w:t>Üniversite lehine korunan fikir ürünlerinin, üçüncü kişiler tarafından izinsiz kullanımıyla oluşan hak ihlali durumlarında yapılacak işlemlerde karar vermeye aracılık etmek,</w:t>
      </w:r>
    </w:p>
    <w:p w:rsidR="007F2649" w:rsidRPr="000E0E6F" w:rsidRDefault="00552CF4" w:rsidP="007F2649">
      <w:pPr>
        <w:pStyle w:val="ListeParagraf"/>
        <w:numPr>
          <w:ilvl w:val="0"/>
          <w:numId w:val="2"/>
        </w:numPr>
        <w:spacing w:after="0" w:line="240" w:lineRule="auto"/>
        <w:jc w:val="both"/>
      </w:pPr>
      <w:r w:rsidRPr="000E0E6F">
        <w:t>Fikir ürünlerinin korunması için ulusal ve uluslararası başvuruların hangi ülkelerde yapılacağının kararını vermek,</w:t>
      </w:r>
    </w:p>
    <w:p w:rsidR="00552CF4" w:rsidRPr="000E0E6F" w:rsidRDefault="00506DE8" w:rsidP="007F2649">
      <w:pPr>
        <w:pStyle w:val="ListeParagraf"/>
        <w:numPr>
          <w:ilvl w:val="0"/>
          <w:numId w:val="2"/>
        </w:numPr>
        <w:spacing w:after="0" w:line="240" w:lineRule="auto"/>
        <w:jc w:val="both"/>
      </w:pPr>
      <w:r w:rsidRPr="000E0E6F">
        <w:t xml:space="preserve">Konunun özelliğine ve belirlenmiş işletme politikalarına uygunluğuna göre, bazı fikir ürünlerinin ticaret sırrı olarak saklanmasının ve açıklanmamasının kararını vermek, </w:t>
      </w:r>
    </w:p>
    <w:p w:rsidR="00632B98" w:rsidRPr="000E0E6F" w:rsidRDefault="008B05E9" w:rsidP="00632B98">
      <w:pPr>
        <w:pStyle w:val="ListeParagraf"/>
        <w:numPr>
          <w:ilvl w:val="0"/>
          <w:numId w:val="2"/>
        </w:numPr>
        <w:spacing w:after="0" w:line="240" w:lineRule="auto"/>
        <w:jc w:val="both"/>
      </w:pPr>
      <w:r w:rsidRPr="000E0E6F">
        <w:lastRenderedPageBreak/>
        <w:t xml:space="preserve">Bu </w:t>
      </w:r>
      <w:r w:rsidR="00632B98" w:rsidRPr="000E0E6F">
        <w:t>yönergeye</w:t>
      </w:r>
      <w:r w:rsidRPr="000E0E6F">
        <w:t xml:space="preserve"> uygun olarak fikir ürünle</w:t>
      </w:r>
      <w:r w:rsidR="00C670DF" w:rsidRPr="000E0E6F">
        <w:t>rine ilişkin hak sahipliğinden d</w:t>
      </w:r>
      <w:r w:rsidRPr="000E0E6F">
        <w:t>oğan haklarla ilgili bedellerin belirlenmesi için FMDK Başkanlığı aracılığı ile Yönetim Kuruluna başvurmak,</w:t>
      </w:r>
    </w:p>
    <w:p w:rsidR="008B05E9" w:rsidRPr="000E0E6F" w:rsidRDefault="008B05E9" w:rsidP="007F2649">
      <w:pPr>
        <w:pStyle w:val="ListeParagraf"/>
        <w:numPr>
          <w:ilvl w:val="0"/>
          <w:numId w:val="2"/>
        </w:numPr>
        <w:spacing w:after="0" w:line="240" w:lineRule="auto"/>
        <w:jc w:val="both"/>
      </w:pPr>
      <w:r w:rsidRPr="000E0E6F">
        <w:t>T</w:t>
      </w:r>
      <w:r w:rsidR="00C670DF" w:rsidRPr="000E0E6F">
        <w:t>eknoloji transferi, Üniversite-Sanayi İ</w:t>
      </w:r>
      <w:r w:rsidRPr="000E0E6F">
        <w:t xml:space="preserve">şbirliği sonucunda ortaya çıkan/çıkabilecek fikri </w:t>
      </w:r>
      <w:r w:rsidR="00BE7198" w:rsidRPr="000E0E6F">
        <w:t>mülkiyet</w:t>
      </w:r>
      <w:r w:rsidRPr="000E0E6F">
        <w:t xml:space="preserve"> haklar</w:t>
      </w:r>
      <w:r w:rsidR="00BE7198" w:rsidRPr="000E0E6F">
        <w:t>ı</w:t>
      </w:r>
      <w:r w:rsidRPr="000E0E6F">
        <w:t xml:space="preserve"> üzerindeki hak sahipliği ko</w:t>
      </w:r>
      <w:r w:rsidR="0061605C" w:rsidRPr="000E0E6F">
        <w:t>nusunda gerekli kararları almak,</w:t>
      </w:r>
    </w:p>
    <w:p w:rsidR="0061605C" w:rsidRPr="000E0E6F" w:rsidRDefault="0061605C" w:rsidP="007F2649">
      <w:pPr>
        <w:pStyle w:val="ListeParagraf"/>
        <w:numPr>
          <w:ilvl w:val="0"/>
          <w:numId w:val="2"/>
        </w:numPr>
        <w:spacing w:after="0" w:line="240" w:lineRule="auto"/>
        <w:jc w:val="both"/>
      </w:pPr>
      <w:r w:rsidRPr="000E0E6F">
        <w:t>Patent veya faydalı model belgelerine ilişkin yıllık ücretlerin yatırılması ile tasarımların süresinde yenilenmesi kararlarını vermek ve uygulamak,</w:t>
      </w:r>
    </w:p>
    <w:p w:rsidR="0061605C" w:rsidRPr="000E0E6F" w:rsidRDefault="0061605C" w:rsidP="007F2649">
      <w:pPr>
        <w:pStyle w:val="ListeParagraf"/>
        <w:numPr>
          <w:ilvl w:val="0"/>
          <w:numId w:val="2"/>
        </w:numPr>
        <w:spacing w:after="0" w:line="240" w:lineRule="auto"/>
        <w:jc w:val="both"/>
      </w:pPr>
      <w:r w:rsidRPr="000E0E6F">
        <w:t>Üniversite öğretim elemanları tarafından üretilen bilgi sonucunda ortaya çıkan fikri mülkiyet</w:t>
      </w:r>
      <w:r w:rsidR="00632B98" w:rsidRPr="000E0E6F">
        <w:t xml:space="preserve"> hak sahipliği konusunda "</w:t>
      </w:r>
      <w:r w:rsidR="00C670DF" w:rsidRPr="000E0E6F">
        <w:t>Yenilik Ön Araştırma Raporları/</w:t>
      </w:r>
      <w:r w:rsidR="00632B98" w:rsidRPr="000E0E6F">
        <w:t>Teknoloji Ön Değerlendirme Raporları"nı inceleyerek konuyla ilgili kararını ve/veya üniversitenin</w:t>
      </w:r>
      <w:r w:rsidRPr="000E0E6F">
        <w:t xml:space="preserve"> hak sahipliği konusunda Yönetim Kuruluna görüş bildirmek,</w:t>
      </w:r>
      <w:r w:rsidR="00112832" w:rsidRPr="000E0E6F">
        <w:t xml:space="preserve"> </w:t>
      </w:r>
    </w:p>
    <w:p w:rsidR="0061605C" w:rsidRPr="000E0E6F" w:rsidRDefault="008B7434" w:rsidP="007F2649">
      <w:pPr>
        <w:pStyle w:val="ListeParagraf"/>
        <w:numPr>
          <w:ilvl w:val="0"/>
          <w:numId w:val="2"/>
        </w:numPr>
        <w:spacing w:after="0" w:line="240" w:lineRule="auto"/>
        <w:jc w:val="both"/>
      </w:pPr>
      <w:r w:rsidRPr="000E0E6F">
        <w:t xml:space="preserve">Üniversitenin fikri mülkiyet hakkı ile ilgili hak sahipliğinden doğan haklara ilişkin bedellerin (lisans, devir vb.) belirlenmesine katkı sağlamak, </w:t>
      </w:r>
    </w:p>
    <w:p w:rsidR="008B7434" w:rsidRPr="000E0E6F" w:rsidRDefault="007C386C" w:rsidP="007F2649">
      <w:pPr>
        <w:pStyle w:val="ListeParagraf"/>
        <w:numPr>
          <w:ilvl w:val="0"/>
          <w:numId w:val="2"/>
        </w:numPr>
        <w:spacing w:after="0" w:line="240" w:lineRule="auto"/>
        <w:jc w:val="both"/>
      </w:pPr>
      <w:r w:rsidRPr="000E0E6F">
        <w:t xml:space="preserve">Üniversite </w:t>
      </w:r>
      <w:r w:rsidR="008B7434" w:rsidRPr="000E0E6F">
        <w:t xml:space="preserve">Yönetim Kurulu tarafından verilmiş kararları, </w:t>
      </w:r>
    </w:p>
    <w:p w:rsidR="008B7434" w:rsidRPr="000E0E6F" w:rsidRDefault="008B7434" w:rsidP="008B7434">
      <w:pPr>
        <w:pStyle w:val="ListeParagraf"/>
        <w:spacing w:after="0" w:line="240" w:lineRule="auto"/>
        <w:ind w:left="717"/>
        <w:jc w:val="both"/>
      </w:pPr>
    </w:p>
    <w:p w:rsidR="008B7434" w:rsidRPr="000E0E6F" w:rsidRDefault="008B7434" w:rsidP="008B7434">
      <w:pPr>
        <w:spacing w:after="0" w:line="240" w:lineRule="auto"/>
        <w:jc w:val="both"/>
      </w:pPr>
      <w:r w:rsidRPr="000E0E6F">
        <w:t xml:space="preserve">uygulamaktır. </w:t>
      </w:r>
    </w:p>
    <w:p w:rsidR="00632B98" w:rsidRPr="000E0E6F" w:rsidRDefault="00632B98" w:rsidP="00F6489F">
      <w:pPr>
        <w:spacing w:after="0" w:line="240" w:lineRule="auto"/>
        <w:jc w:val="both"/>
      </w:pPr>
    </w:p>
    <w:p w:rsidR="0061605C" w:rsidRPr="000E0E6F" w:rsidRDefault="0061605C" w:rsidP="0061605C">
      <w:pPr>
        <w:spacing w:after="0" w:line="240" w:lineRule="auto"/>
        <w:jc w:val="both"/>
      </w:pPr>
    </w:p>
    <w:p w:rsidR="0061605C" w:rsidRPr="000E0E6F" w:rsidRDefault="000F1D88" w:rsidP="0061605C">
      <w:pPr>
        <w:spacing w:after="0" w:line="240" w:lineRule="auto"/>
        <w:jc w:val="both"/>
        <w:rPr>
          <w:b/>
        </w:rPr>
      </w:pPr>
      <w:r w:rsidRPr="000E0E6F">
        <w:rPr>
          <w:b/>
        </w:rPr>
        <w:t>MADDE 9</w:t>
      </w:r>
      <w:r w:rsidR="0061605C" w:rsidRPr="000E0E6F">
        <w:rPr>
          <w:b/>
        </w:rPr>
        <w:t xml:space="preserve"> – Yönetim Kurulunun Yükümlülükleri</w:t>
      </w:r>
    </w:p>
    <w:p w:rsidR="004E1EAC" w:rsidRPr="000E0E6F" w:rsidRDefault="004E1EAC" w:rsidP="0061605C">
      <w:pPr>
        <w:spacing w:after="0" w:line="240" w:lineRule="auto"/>
        <w:jc w:val="both"/>
        <w:rPr>
          <w:b/>
        </w:rPr>
      </w:pPr>
    </w:p>
    <w:p w:rsidR="0061605C" w:rsidRPr="000E0E6F" w:rsidRDefault="0098632F" w:rsidP="0061605C">
      <w:pPr>
        <w:spacing w:after="0" w:line="240" w:lineRule="auto"/>
        <w:jc w:val="both"/>
      </w:pPr>
      <w:r w:rsidRPr="000E0E6F">
        <w:t xml:space="preserve">(1) </w:t>
      </w:r>
      <w:r w:rsidR="0061605C" w:rsidRPr="000E0E6F">
        <w:t>Yönetim Kurulunun yükümlülükleri şunlardır:</w:t>
      </w:r>
    </w:p>
    <w:p w:rsidR="004E1EAC" w:rsidRPr="000E0E6F" w:rsidRDefault="004E1EAC" w:rsidP="0061605C">
      <w:pPr>
        <w:spacing w:after="0" w:line="240" w:lineRule="auto"/>
        <w:jc w:val="both"/>
      </w:pPr>
    </w:p>
    <w:p w:rsidR="0061605C" w:rsidRPr="000E0E6F" w:rsidRDefault="0061605C" w:rsidP="0061605C">
      <w:pPr>
        <w:pStyle w:val="ListeParagraf"/>
        <w:numPr>
          <w:ilvl w:val="0"/>
          <w:numId w:val="3"/>
        </w:numPr>
        <w:spacing w:after="0" w:line="240" w:lineRule="auto"/>
        <w:jc w:val="both"/>
      </w:pPr>
      <w:r w:rsidRPr="000E0E6F">
        <w:t>Fikri mülkiyet haklarının ticari değeriyle ilgili kararı vermek,</w:t>
      </w:r>
    </w:p>
    <w:p w:rsidR="0061605C" w:rsidRPr="000E0E6F" w:rsidRDefault="0061605C" w:rsidP="0061605C">
      <w:pPr>
        <w:pStyle w:val="ListeParagraf"/>
        <w:numPr>
          <w:ilvl w:val="0"/>
          <w:numId w:val="3"/>
        </w:numPr>
        <w:spacing w:after="0" w:line="240" w:lineRule="auto"/>
        <w:jc w:val="both"/>
      </w:pPr>
      <w:r w:rsidRPr="000E0E6F">
        <w:t xml:space="preserve">Üniversitenin </w:t>
      </w:r>
      <w:r w:rsidR="00112832" w:rsidRPr="000E0E6F">
        <w:t>fikri</w:t>
      </w:r>
      <w:r w:rsidRPr="000E0E6F">
        <w:t xml:space="preserve"> mülkiyet üzerindeki ha</w:t>
      </w:r>
      <w:r w:rsidR="00112832" w:rsidRPr="000E0E6F">
        <w:t xml:space="preserve">k sahipliğinden feragat etme, </w:t>
      </w:r>
      <w:r w:rsidRPr="000E0E6F">
        <w:t>buluş ve tasarımın, serbest buluş ve tasarım niteliği kazanması kararlarını vermek,</w:t>
      </w:r>
    </w:p>
    <w:p w:rsidR="0061605C" w:rsidRPr="000E0E6F" w:rsidRDefault="0061605C" w:rsidP="0061605C">
      <w:pPr>
        <w:pStyle w:val="ListeParagraf"/>
        <w:numPr>
          <w:ilvl w:val="0"/>
          <w:numId w:val="3"/>
        </w:numPr>
        <w:spacing w:after="0" w:line="240" w:lineRule="auto"/>
        <w:jc w:val="both"/>
      </w:pPr>
      <w:r w:rsidRPr="000E0E6F">
        <w:t>Gerekli durumlarda teknoloji ön değerlendirme formunun güncellenmesini/yeniden hazırlanmasını talep etmek</w:t>
      </w:r>
      <w:r w:rsidR="00083F75" w:rsidRPr="000E0E6F">
        <w:t>,</w:t>
      </w:r>
    </w:p>
    <w:p w:rsidR="00083F75" w:rsidRPr="000E0E6F" w:rsidRDefault="00083F75" w:rsidP="0061605C">
      <w:pPr>
        <w:pStyle w:val="ListeParagraf"/>
        <w:numPr>
          <w:ilvl w:val="0"/>
          <w:numId w:val="3"/>
        </w:numPr>
        <w:spacing w:after="0" w:line="240" w:lineRule="auto"/>
        <w:jc w:val="both"/>
      </w:pPr>
      <w:r w:rsidRPr="000E0E6F">
        <w:t>Üniversitenin başvuru yapmayacağı ülkelerdeki fikri mülkiyete ilişkin haklarını, hak sahibinin talebine istinaden, ilgiliye devretme kararını vermek,</w:t>
      </w:r>
    </w:p>
    <w:p w:rsidR="00083F75" w:rsidRPr="000E0E6F" w:rsidRDefault="00083F75" w:rsidP="0061605C">
      <w:pPr>
        <w:pStyle w:val="ListeParagraf"/>
        <w:numPr>
          <w:ilvl w:val="0"/>
          <w:numId w:val="3"/>
        </w:numPr>
        <w:spacing w:after="0" w:line="240" w:lineRule="auto"/>
        <w:jc w:val="both"/>
      </w:pPr>
      <w:r w:rsidRPr="000E0E6F">
        <w:t xml:space="preserve">Başvurusu yapılmış buluşun </w:t>
      </w:r>
      <w:r w:rsidR="006F767F" w:rsidRPr="000E0E6F">
        <w:t xml:space="preserve">başvuru yapılmasından itibaren beş yılın </w:t>
      </w:r>
      <w:r w:rsidRPr="000E0E6F">
        <w:t>sonunda ticarileşmemesi durumunda, üniversitenin fikri mülkiyet üzerindeki hakkından vazgeçme kararını vermek,</w:t>
      </w:r>
    </w:p>
    <w:p w:rsidR="00083F75" w:rsidRPr="000E0E6F" w:rsidRDefault="00083F75" w:rsidP="0061605C">
      <w:pPr>
        <w:pStyle w:val="ListeParagraf"/>
        <w:numPr>
          <w:ilvl w:val="0"/>
          <w:numId w:val="3"/>
        </w:numPr>
        <w:spacing w:after="0" w:line="240" w:lineRule="auto"/>
        <w:jc w:val="both"/>
      </w:pPr>
      <w:r w:rsidRPr="000E0E6F">
        <w:t>Bu politika ve esaslar çerçevesinde Yönetim Kurulu tarafından alınan kararları ilgili kişiye/kişilere iki ay içinde yazılı olarak bildirmektir.</w:t>
      </w:r>
    </w:p>
    <w:p w:rsidR="00083F75" w:rsidRPr="000E0E6F" w:rsidRDefault="00083F75" w:rsidP="00083F75">
      <w:pPr>
        <w:spacing w:after="0" w:line="240" w:lineRule="auto"/>
        <w:jc w:val="both"/>
      </w:pPr>
    </w:p>
    <w:p w:rsidR="00083F75" w:rsidRPr="000E0E6F" w:rsidRDefault="00112832" w:rsidP="00083F75">
      <w:pPr>
        <w:spacing w:after="0" w:line="240" w:lineRule="auto"/>
        <w:jc w:val="center"/>
        <w:rPr>
          <w:b/>
        </w:rPr>
      </w:pPr>
      <w:proofErr w:type="gramStart"/>
      <w:r w:rsidRPr="000E0E6F">
        <w:rPr>
          <w:b/>
        </w:rPr>
        <w:t>DÖRDÜNCÜ</w:t>
      </w:r>
      <w:r w:rsidR="00FE0C4C" w:rsidRPr="000E0E6F">
        <w:rPr>
          <w:b/>
        </w:rPr>
        <w:t xml:space="preserve"> </w:t>
      </w:r>
      <w:r w:rsidR="00083F75" w:rsidRPr="000E0E6F">
        <w:rPr>
          <w:b/>
        </w:rPr>
        <w:t xml:space="preserve"> BÖLÜM</w:t>
      </w:r>
      <w:proofErr w:type="gramEnd"/>
    </w:p>
    <w:p w:rsidR="00112832" w:rsidRPr="000E0E6F" w:rsidRDefault="00112832" w:rsidP="00083F75">
      <w:pPr>
        <w:spacing w:after="0" w:line="240" w:lineRule="auto"/>
        <w:jc w:val="center"/>
        <w:rPr>
          <w:b/>
        </w:rPr>
      </w:pPr>
    </w:p>
    <w:p w:rsidR="00083F75" w:rsidRPr="000E0E6F" w:rsidRDefault="00083F75" w:rsidP="00083F75">
      <w:pPr>
        <w:spacing w:after="0" w:line="240" w:lineRule="auto"/>
        <w:jc w:val="center"/>
        <w:rPr>
          <w:b/>
        </w:rPr>
      </w:pPr>
      <w:r w:rsidRPr="000E0E6F">
        <w:rPr>
          <w:b/>
        </w:rPr>
        <w:t>FMDK’nin Oluşumu</w:t>
      </w:r>
      <w:r w:rsidR="00046E49" w:rsidRPr="000E0E6F">
        <w:rPr>
          <w:b/>
        </w:rPr>
        <w:t xml:space="preserve">, Hak Sahipliği ve </w:t>
      </w:r>
      <w:r w:rsidR="00C7504E" w:rsidRPr="000E0E6F">
        <w:rPr>
          <w:b/>
        </w:rPr>
        <w:t xml:space="preserve">Fikri Mülkiyet Hakları </w:t>
      </w:r>
      <w:r w:rsidR="00FE0C4C" w:rsidRPr="000E0E6F">
        <w:rPr>
          <w:b/>
        </w:rPr>
        <w:t>Başvuru</w:t>
      </w:r>
      <w:r w:rsidR="00D4596A" w:rsidRPr="000E0E6F">
        <w:rPr>
          <w:b/>
        </w:rPr>
        <w:t>,</w:t>
      </w:r>
      <w:r w:rsidR="00EE3E7F" w:rsidRPr="000E0E6F">
        <w:rPr>
          <w:b/>
        </w:rPr>
        <w:t xml:space="preserve"> Değerlendirme</w:t>
      </w:r>
      <w:r w:rsidR="00D4596A" w:rsidRPr="000E0E6F">
        <w:rPr>
          <w:b/>
        </w:rPr>
        <w:t xml:space="preserve"> ve Ticarileştirme </w:t>
      </w:r>
      <w:r w:rsidR="00FE0C4C" w:rsidRPr="000E0E6F">
        <w:rPr>
          <w:b/>
        </w:rPr>
        <w:t>Süreci</w:t>
      </w:r>
    </w:p>
    <w:p w:rsidR="00083F75" w:rsidRPr="000E0E6F" w:rsidRDefault="00083F75" w:rsidP="00083F75">
      <w:pPr>
        <w:spacing w:after="0" w:line="240" w:lineRule="auto"/>
        <w:jc w:val="both"/>
        <w:rPr>
          <w:b/>
        </w:rPr>
      </w:pPr>
    </w:p>
    <w:p w:rsidR="00083F75" w:rsidRPr="000E0E6F" w:rsidRDefault="000F1D88" w:rsidP="00083F75">
      <w:pPr>
        <w:spacing w:after="0" w:line="240" w:lineRule="auto"/>
        <w:jc w:val="both"/>
        <w:rPr>
          <w:b/>
        </w:rPr>
      </w:pPr>
      <w:r w:rsidRPr="000E0E6F">
        <w:rPr>
          <w:b/>
        </w:rPr>
        <w:t>MADDE 10</w:t>
      </w:r>
      <w:r w:rsidR="00083F75" w:rsidRPr="000E0E6F">
        <w:rPr>
          <w:b/>
        </w:rPr>
        <w:t xml:space="preserve"> – FMDK’nin Oluşumu</w:t>
      </w:r>
      <w:r w:rsidR="005B4DA5" w:rsidRPr="000E0E6F">
        <w:rPr>
          <w:b/>
        </w:rPr>
        <w:t>, Toplanması ve Kararları</w:t>
      </w:r>
    </w:p>
    <w:p w:rsidR="005B4DA5" w:rsidRPr="000E0E6F" w:rsidRDefault="005B4DA5" w:rsidP="00083F75">
      <w:pPr>
        <w:spacing w:after="0" w:line="240" w:lineRule="auto"/>
        <w:jc w:val="both"/>
      </w:pPr>
    </w:p>
    <w:p w:rsidR="00083F75" w:rsidRPr="000E0E6F" w:rsidRDefault="005B4DA5" w:rsidP="00083F75">
      <w:pPr>
        <w:spacing w:after="0" w:line="240" w:lineRule="auto"/>
        <w:jc w:val="both"/>
      </w:pPr>
      <w:r w:rsidRPr="000E0E6F">
        <w:tab/>
        <w:t xml:space="preserve">(1) </w:t>
      </w:r>
      <w:r w:rsidR="00083F75" w:rsidRPr="000E0E6F">
        <w:t>FMDK, Marmara Üniversitesi Rektörlüğü’ne</w:t>
      </w:r>
      <w:r w:rsidR="00CF191B" w:rsidRPr="000E0E6F">
        <w:t xml:space="preserve"> bağlı olup beş (5) kişiden oluşur. </w:t>
      </w:r>
      <w:r w:rsidR="00083F75" w:rsidRPr="000E0E6F">
        <w:t xml:space="preserve"> </w:t>
      </w:r>
    </w:p>
    <w:p w:rsidR="00CF191B" w:rsidRPr="000E0E6F" w:rsidRDefault="00CF191B" w:rsidP="00083F75">
      <w:pPr>
        <w:spacing w:after="0" w:line="240" w:lineRule="auto"/>
        <w:jc w:val="both"/>
      </w:pPr>
    </w:p>
    <w:p w:rsidR="00083F75" w:rsidRPr="000E0E6F" w:rsidRDefault="00083F75" w:rsidP="00083F75">
      <w:pPr>
        <w:spacing w:after="0" w:line="240" w:lineRule="auto"/>
        <w:jc w:val="both"/>
      </w:pPr>
      <w:r w:rsidRPr="000E0E6F">
        <w:t>Kurul üyeleri;</w:t>
      </w:r>
    </w:p>
    <w:p w:rsidR="00083F75" w:rsidRPr="000E0E6F" w:rsidRDefault="00083F75" w:rsidP="00083F75">
      <w:pPr>
        <w:pStyle w:val="ListeParagraf"/>
        <w:numPr>
          <w:ilvl w:val="0"/>
          <w:numId w:val="4"/>
        </w:numPr>
        <w:spacing w:after="0" w:line="240" w:lineRule="auto"/>
        <w:jc w:val="both"/>
      </w:pPr>
      <w:r w:rsidRPr="000E0E6F">
        <w:t>Araştırmadan Sorumlu Rektör Yardımcısı,</w:t>
      </w:r>
    </w:p>
    <w:p w:rsidR="00083F75" w:rsidRPr="000E0E6F" w:rsidRDefault="00083F75" w:rsidP="00083F75">
      <w:pPr>
        <w:pStyle w:val="ListeParagraf"/>
        <w:numPr>
          <w:ilvl w:val="0"/>
          <w:numId w:val="4"/>
        </w:numPr>
        <w:spacing w:after="0" w:line="240" w:lineRule="auto"/>
        <w:jc w:val="both"/>
      </w:pPr>
      <w:r w:rsidRPr="000E0E6F">
        <w:t>MİTTO Merkez Müdürü</w:t>
      </w:r>
    </w:p>
    <w:p w:rsidR="003E23FB" w:rsidRPr="000E0E6F" w:rsidRDefault="003E23FB" w:rsidP="005B4DA5">
      <w:pPr>
        <w:pStyle w:val="ListeParagraf"/>
        <w:numPr>
          <w:ilvl w:val="0"/>
          <w:numId w:val="4"/>
        </w:numPr>
        <w:spacing w:after="0" w:line="240" w:lineRule="auto"/>
        <w:jc w:val="both"/>
      </w:pPr>
      <w:r w:rsidRPr="000E0E6F">
        <w:t>Hukuk Müşavir</w:t>
      </w:r>
      <w:r w:rsidR="005B4DA5" w:rsidRPr="000E0E6F">
        <w:t xml:space="preserve">i, </w:t>
      </w:r>
    </w:p>
    <w:p w:rsidR="005B4DA5" w:rsidRPr="000E0E6F" w:rsidRDefault="005B4DA5" w:rsidP="005B4DA5">
      <w:pPr>
        <w:spacing w:after="0" w:line="240" w:lineRule="auto"/>
        <w:jc w:val="both"/>
      </w:pPr>
      <w:r w:rsidRPr="000E0E6F">
        <w:t xml:space="preserve">sabit üye olmak üzere Üniversite öğretim elemanları arasından Rektör tarafından görevlendirilecek </w:t>
      </w:r>
      <w:r w:rsidR="00CF191B" w:rsidRPr="000E0E6F">
        <w:t xml:space="preserve">ARGE konusunda deneyimli iki (2) akademisyenden oluşur. </w:t>
      </w:r>
    </w:p>
    <w:p w:rsidR="00CF191B" w:rsidRPr="000E0E6F" w:rsidRDefault="00CF191B" w:rsidP="005B4DA5">
      <w:pPr>
        <w:spacing w:after="0" w:line="240" w:lineRule="auto"/>
        <w:jc w:val="both"/>
      </w:pPr>
      <w:r w:rsidRPr="000E0E6F">
        <w:tab/>
      </w:r>
    </w:p>
    <w:p w:rsidR="00CF191B" w:rsidRPr="000E0E6F" w:rsidRDefault="00CF191B" w:rsidP="005B4DA5">
      <w:pPr>
        <w:spacing w:after="0" w:line="240" w:lineRule="auto"/>
        <w:jc w:val="both"/>
      </w:pPr>
      <w:r w:rsidRPr="000E0E6F">
        <w:tab/>
        <w:t xml:space="preserve">- MİTTO, FMDK'nın sekretaryasını ve kurul işlerini yapar. FMDK gerekli </w:t>
      </w:r>
      <w:r w:rsidR="007B6930" w:rsidRPr="000E0E6F">
        <w:t>hallerde</w:t>
      </w:r>
      <w:r w:rsidRPr="000E0E6F">
        <w:t xml:space="preserve"> Üniversite bünyesindeki ve/veya Üniversite dışındaki konunun uzmanlarından görüş ister.  </w:t>
      </w:r>
    </w:p>
    <w:p w:rsidR="005B4DA5" w:rsidRPr="000E0E6F" w:rsidRDefault="005B4DA5" w:rsidP="005B4DA5">
      <w:pPr>
        <w:spacing w:after="0" w:line="240" w:lineRule="auto"/>
        <w:jc w:val="both"/>
      </w:pPr>
      <w:r w:rsidRPr="000E0E6F">
        <w:tab/>
      </w:r>
    </w:p>
    <w:p w:rsidR="003E23FB" w:rsidRPr="000E0E6F" w:rsidRDefault="005B4DA5" w:rsidP="003E23FB">
      <w:pPr>
        <w:spacing w:after="0" w:line="240" w:lineRule="auto"/>
        <w:jc w:val="both"/>
      </w:pPr>
      <w:r w:rsidRPr="000E0E6F">
        <w:lastRenderedPageBreak/>
        <w:tab/>
        <w:t xml:space="preserve">(2) </w:t>
      </w:r>
      <w:r w:rsidR="003E23FB" w:rsidRPr="000E0E6F">
        <w:t>FMDK Başkanı, Araştırmadan Sorumlu Rektör Yardımcısıdır. Üyeler, Rektör tarafından üç yıl süreyle görevlendirilir. Makam boşalması nedeniyle boşalan üyelik için Rektör tarafından yeniden görevlendirme yapılır. Süresi dolan üye, yeniden görevlendirilebilir.</w:t>
      </w:r>
    </w:p>
    <w:p w:rsidR="005B4DA5" w:rsidRPr="000E0E6F" w:rsidRDefault="005B4DA5" w:rsidP="003E23FB">
      <w:pPr>
        <w:spacing w:after="0" w:line="240" w:lineRule="auto"/>
        <w:jc w:val="both"/>
      </w:pPr>
      <w:r w:rsidRPr="000E0E6F">
        <w:tab/>
        <w:t>(3) Kurul, iki ayda bir toplanır. Ayrıca gerekli görüldüğünde Başkanın çağrısı ile olağanüstü toplanabilir.</w:t>
      </w:r>
    </w:p>
    <w:p w:rsidR="003E23FB" w:rsidRPr="000E0E6F" w:rsidRDefault="005B4DA5" w:rsidP="003E23FB">
      <w:pPr>
        <w:spacing w:after="0" w:line="240" w:lineRule="auto"/>
        <w:jc w:val="both"/>
      </w:pPr>
      <w:r w:rsidRPr="000E0E6F">
        <w:tab/>
        <w:t xml:space="preserve">(4) </w:t>
      </w:r>
      <w:r w:rsidR="007B6930" w:rsidRPr="000E0E6F">
        <w:t>FMDK, üye sayısının salt çoğunluğu ile</w:t>
      </w:r>
      <w:r w:rsidRPr="000E0E6F">
        <w:t xml:space="preserve"> </w:t>
      </w:r>
      <w:r w:rsidR="003E23FB" w:rsidRPr="000E0E6F">
        <w:t xml:space="preserve">toplanır ve kararlar, </w:t>
      </w:r>
      <w:r w:rsidR="007B6930" w:rsidRPr="000E0E6F">
        <w:t>toplantıya katılan üyelerin</w:t>
      </w:r>
      <w:r w:rsidR="003E23FB" w:rsidRPr="000E0E6F">
        <w:t xml:space="preserve"> salt çoğunluğuyla alınır. FMDK kararları tavsiye niteliğinde olup, Yönetim Kurulunun onayını gerektirir.</w:t>
      </w:r>
    </w:p>
    <w:p w:rsidR="00046E49" w:rsidRPr="000E0E6F" w:rsidRDefault="005B4DA5" w:rsidP="00083F75">
      <w:pPr>
        <w:spacing w:after="0" w:line="240" w:lineRule="auto"/>
        <w:jc w:val="both"/>
      </w:pPr>
      <w:r w:rsidRPr="000E0E6F">
        <w:t xml:space="preserve"> </w:t>
      </w:r>
    </w:p>
    <w:p w:rsidR="00046E49" w:rsidRPr="000E0E6F" w:rsidRDefault="00046E49" w:rsidP="00083F75">
      <w:pPr>
        <w:spacing w:after="0" w:line="240" w:lineRule="auto"/>
        <w:jc w:val="both"/>
      </w:pPr>
    </w:p>
    <w:p w:rsidR="00046E49" w:rsidRPr="000E0E6F" w:rsidRDefault="000F1D88" w:rsidP="00083F75">
      <w:pPr>
        <w:spacing w:after="0" w:line="240" w:lineRule="auto"/>
        <w:jc w:val="both"/>
        <w:rPr>
          <w:b/>
        </w:rPr>
      </w:pPr>
      <w:r w:rsidRPr="000E0E6F">
        <w:rPr>
          <w:b/>
        </w:rPr>
        <w:t>MADDE 11</w:t>
      </w:r>
      <w:r w:rsidR="00046E49" w:rsidRPr="000E0E6F">
        <w:rPr>
          <w:b/>
        </w:rPr>
        <w:t>- Hak Sahipliği</w:t>
      </w:r>
    </w:p>
    <w:p w:rsidR="00046E49" w:rsidRPr="000E0E6F" w:rsidRDefault="00046E49" w:rsidP="00083F75">
      <w:pPr>
        <w:spacing w:after="0" w:line="240" w:lineRule="auto"/>
        <w:jc w:val="both"/>
        <w:rPr>
          <w:b/>
        </w:rPr>
      </w:pPr>
    </w:p>
    <w:p w:rsidR="00621C9E" w:rsidRPr="000E0E6F" w:rsidRDefault="00046E49" w:rsidP="00621C9E">
      <w:pPr>
        <w:spacing w:after="0" w:line="240" w:lineRule="auto"/>
        <w:jc w:val="both"/>
      </w:pPr>
      <w:r w:rsidRPr="000E0E6F">
        <w:tab/>
        <w:t>(1) Buluş üzerinde Üniversite tarafından verilen hak sahipliği kararının, buluş bildir</w:t>
      </w:r>
      <w:r w:rsidR="000F1D88" w:rsidRPr="000E0E6F">
        <w:t>imin usulüne uygun olarak MİTTO'</w:t>
      </w:r>
      <w:r w:rsidRPr="000E0E6F">
        <w:t xml:space="preserve">ya ulaştığı tarihten itibaren en geç dört ay içerisinde sonuçlandırılması ve </w:t>
      </w:r>
      <w:r w:rsidR="00953A00" w:rsidRPr="000E0E6F">
        <w:t>buluşu yapan/yapanlara</w:t>
      </w:r>
      <w:r w:rsidRPr="000E0E6F">
        <w:t xml:space="preserve"> yazılı olarak bildirilmesi gerekir. </w:t>
      </w:r>
    </w:p>
    <w:p w:rsidR="00621C9E" w:rsidRPr="000E0E6F" w:rsidRDefault="00621C9E" w:rsidP="00621C9E">
      <w:pPr>
        <w:spacing w:after="0" w:line="240" w:lineRule="auto"/>
        <w:jc w:val="both"/>
      </w:pPr>
    </w:p>
    <w:p w:rsidR="00621C9E" w:rsidRPr="000E0E6F" w:rsidRDefault="00621C9E" w:rsidP="00621C9E">
      <w:pPr>
        <w:spacing w:after="0" w:line="240" w:lineRule="auto"/>
        <w:jc w:val="both"/>
        <w:rPr>
          <w:rFonts w:cstheme="minorHAnsi"/>
        </w:rPr>
      </w:pPr>
      <w:r w:rsidRPr="000E0E6F">
        <w:tab/>
      </w:r>
      <w:r w:rsidRPr="000E0E6F">
        <w:rPr>
          <w:rFonts w:cstheme="minorHAnsi"/>
        </w:rPr>
        <w:t xml:space="preserve">(2) MİTTO, hak sahipliği kararının, </w:t>
      </w:r>
      <w:r w:rsidR="007923CB" w:rsidRPr="000E0E6F">
        <w:rPr>
          <w:rFonts w:cstheme="minorHAnsi"/>
        </w:rPr>
        <w:t>buluşu yapana</w:t>
      </w:r>
      <w:r w:rsidRPr="000E0E6F">
        <w:rPr>
          <w:rFonts w:cstheme="minorHAnsi"/>
        </w:rPr>
        <w:t xml:space="preserve"> bildirim tarihinden itibaren dört ay içerisinde (buluş</w:t>
      </w:r>
      <w:r w:rsidR="006F767F" w:rsidRPr="000E0E6F">
        <w:rPr>
          <w:rFonts w:cstheme="minorHAnsi"/>
        </w:rPr>
        <w:t>çu ile Üniversitenin anlaşması</w:t>
      </w:r>
      <w:r w:rsidRPr="000E0E6F">
        <w:rPr>
          <w:rFonts w:cstheme="minorHAnsi"/>
        </w:rPr>
        <w:t xml:space="preserve"> halinde en geç altı ay içinde) patent başvurusu yapmakla yükümlüdür. Aksi takdirde buluş, serbest buluş niteliği kazanır. </w:t>
      </w:r>
    </w:p>
    <w:p w:rsidR="00621C9E" w:rsidRPr="000E0E6F" w:rsidRDefault="00621C9E" w:rsidP="00621C9E">
      <w:pPr>
        <w:spacing w:after="0" w:line="240" w:lineRule="auto"/>
        <w:jc w:val="both"/>
      </w:pPr>
    </w:p>
    <w:p w:rsidR="00621C9E" w:rsidRPr="000E0E6F" w:rsidRDefault="00621C9E" w:rsidP="00621C9E">
      <w:pPr>
        <w:spacing w:line="240" w:lineRule="auto"/>
        <w:jc w:val="both"/>
        <w:rPr>
          <w:rFonts w:cstheme="minorHAnsi"/>
        </w:rPr>
      </w:pPr>
      <w:r w:rsidRPr="000E0E6F">
        <w:rPr>
          <w:rFonts w:cstheme="minorHAnsi"/>
        </w:rPr>
        <w:tab/>
        <w:t>(3) Üniversite, kendisine bildirimi yapılan buluş veya başvurulara ilişkin değerlendirmede, hak sahipliği kararıyla birlikte buluşun gizli tutulması yönünde karar alabilir. Bu karar gerekç</w:t>
      </w:r>
      <w:r w:rsidR="00953A00" w:rsidRPr="000E0E6F">
        <w:rPr>
          <w:rFonts w:cstheme="minorHAnsi"/>
        </w:rPr>
        <w:t>eleriyle birlikte buluşu yapan</w:t>
      </w:r>
      <w:r w:rsidR="007923CB" w:rsidRPr="000E0E6F">
        <w:rPr>
          <w:rFonts w:cstheme="minorHAnsi"/>
        </w:rPr>
        <w:t>a</w:t>
      </w:r>
      <w:r w:rsidRPr="000E0E6F">
        <w:rPr>
          <w:rFonts w:cstheme="minorHAnsi"/>
        </w:rPr>
        <w:t xml:space="preserve"> bildirilir. </w:t>
      </w:r>
    </w:p>
    <w:p w:rsidR="00621C9E" w:rsidRPr="000E0E6F" w:rsidRDefault="00621C9E" w:rsidP="00621C9E">
      <w:pPr>
        <w:spacing w:line="240" w:lineRule="auto"/>
        <w:jc w:val="both"/>
        <w:rPr>
          <w:rFonts w:cstheme="minorHAnsi"/>
        </w:rPr>
      </w:pPr>
      <w:r w:rsidRPr="000E0E6F">
        <w:rPr>
          <w:rFonts w:cstheme="minorHAnsi"/>
        </w:rPr>
        <w:tab/>
        <w:t xml:space="preserve">(4) Buluş </w:t>
      </w:r>
      <w:r w:rsidR="00953A00" w:rsidRPr="000E0E6F">
        <w:rPr>
          <w:rFonts w:cstheme="minorHAnsi"/>
        </w:rPr>
        <w:t>yapan</w:t>
      </w:r>
      <w:r w:rsidRPr="000E0E6F">
        <w:rPr>
          <w:rFonts w:cstheme="minorHAnsi"/>
        </w:rPr>
        <w:t>, hak sahipliğine ilişkin kararın kendisine bildirim tarihinden itibaren iki ay içerisinde buluşunun serbest buluş olduğunu ileri sürerek hak sahipliği k</w:t>
      </w:r>
      <w:r w:rsidR="006F767F" w:rsidRPr="000E0E6F">
        <w:rPr>
          <w:rFonts w:cstheme="minorHAnsi"/>
        </w:rPr>
        <w:t>ararına karşı itiraz edebilir. İtiraz kabul edilirse veya y</w:t>
      </w:r>
      <w:r w:rsidRPr="000E0E6F">
        <w:rPr>
          <w:rFonts w:cstheme="minorHAnsi"/>
        </w:rPr>
        <w:t xml:space="preserve">apılan itiraz hakkında, Üniversite tarafından iki ay içerisinde karar verilmemesi halinde buluş, serbest buluş niteliği kazanır. </w:t>
      </w:r>
    </w:p>
    <w:p w:rsidR="00621C9E" w:rsidRPr="000E0E6F" w:rsidRDefault="00621C9E" w:rsidP="00621C9E">
      <w:pPr>
        <w:spacing w:line="240" w:lineRule="auto"/>
        <w:jc w:val="both"/>
        <w:rPr>
          <w:rFonts w:cstheme="minorHAnsi"/>
        </w:rPr>
      </w:pPr>
      <w:r w:rsidRPr="000E0E6F">
        <w:rPr>
          <w:rFonts w:cstheme="minorHAnsi"/>
        </w:rPr>
        <w:tab/>
        <w:t xml:space="preserve">(5) Üniversite, patent başvurusu veya patent hakkından vazgeçer ise öncelikle </w:t>
      </w:r>
      <w:r w:rsidR="00953A00" w:rsidRPr="000E0E6F">
        <w:rPr>
          <w:rFonts w:cstheme="minorHAnsi"/>
        </w:rPr>
        <w:t>buluşu yapana</w:t>
      </w:r>
      <w:r w:rsidRPr="000E0E6F">
        <w:rPr>
          <w:rFonts w:cstheme="minorHAnsi"/>
        </w:rPr>
        <w:t xml:space="preserve"> başvuru veya patent hakkını üç ay içerisinde devralmasını teklif eder. Buluş </w:t>
      </w:r>
      <w:r w:rsidR="00953A00" w:rsidRPr="000E0E6F">
        <w:rPr>
          <w:rFonts w:cstheme="minorHAnsi"/>
        </w:rPr>
        <w:t>yapanın</w:t>
      </w:r>
      <w:r w:rsidRPr="000E0E6F">
        <w:rPr>
          <w:rFonts w:cstheme="minorHAnsi"/>
        </w:rPr>
        <w:t xml:space="preserve"> teklifi kabul etmesi durumunda buluş üzerindeki haklar bedelsiz devredilerek buluşla ilgili gerekli olan belgeler teslim edilir. Üniversite, başvuru veya patent hakkını </w:t>
      </w:r>
      <w:r w:rsidR="00953A00" w:rsidRPr="000E0E6F">
        <w:rPr>
          <w:rFonts w:cstheme="minorHAnsi"/>
        </w:rPr>
        <w:t>buluşu yapana</w:t>
      </w:r>
      <w:r w:rsidRPr="000E0E6F">
        <w:rPr>
          <w:rFonts w:cstheme="minorHAnsi"/>
        </w:rPr>
        <w:t xml:space="preserve"> devretmesi durumunda inhisari nitelikte olmayan kullanma hakkını uygun bir bedel karşılığında saklı tutabilir. Buluş </w:t>
      </w:r>
      <w:r w:rsidR="00953A00" w:rsidRPr="000E0E6F">
        <w:rPr>
          <w:rFonts w:cstheme="minorHAnsi"/>
        </w:rPr>
        <w:t>yapanın</w:t>
      </w:r>
      <w:r w:rsidRPr="000E0E6F">
        <w:rPr>
          <w:rFonts w:cstheme="minorHAnsi"/>
        </w:rPr>
        <w:t xml:space="preserve"> teklifi kabul etmemesi durumunda patent başvurusu veya patent üzerindeki tasarruf yetkisi Üniversiteye ait olur. </w:t>
      </w:r>
    </w:p>
    <w:p w:rsidR="00621C9E" w:rsidRPr="000E0E6F" w:rsidRDefault="00621C9E" w:rsidP="00621C9E">
      <w:pPr>
        <w:spacing w:line="240" w:lineRule="auto"/>
        <w:jc w:val="both"/>
        <w:rPr>
          <w:rFonts w:cstheme="minorHAnsi"/>
        </w:rPr>
      </w:pPr>
      <w:r w:rsidRPr="000E0E6F">
        <w:rPr>
          <w:rFonts w:cstheme="minorHAnsi"/>
        </w:rPr>
        <w:tab/>
        <w:t>(6) Bildirim yapılmaksızın patent ba</w:t>
      </w:r>
      <w:r w:rsidR="00953A00" w:rsidRPr="000E0E6F">
        <w:rPr>
          <w:rFonts w:cstheme="minorHAnsi"/>
        </w:rPr>
        <w:t>şvurusu yapılmışsa, buluş yapan</w:t>
      </w:r>
      <w:r w:rsidRPr="000E0E6F">
        <w:rPr>
          <w:rFonts w:cstheme="minorHAnsi"/>
        </w:rPr>
        <w:t xml:space="preserve"> tarafından bir ay içerisinde Üniversiteye bilgi verilir. Bu durumda Üniversite iki ay içerisinde başvurunun kendi başvurusu olarak kabul edilmesi ve işlem görmesi için ilgili kurumlar nezdinde girişimlerde bulunur. Aksi takdirde buluşun serbest buluş olduğu kabul edilir.</w:t>
      </w:r>
    </w:p>
    <w:p w:rsidR="006A3471" w:rsidRPr="000E0E6F" w:rsidRDefault="006A3471" w:rsidP="00621C9E">
      <w:pPr>
        <w:spacing w:line="240" w:lineRule="auto"/>
        <w:jc w:val="both"/>
        <w:rPr>
          <w:rFonts w:cstheme="minorHAnsi"/>
        </w:rPr>
      </w:pPr>
    </w:p>
    <w:p w:rsidR="00CA5863" w:rsidRPr="000E0E6F" w:rsidRDefault="003253DD" w:rsidP="007923CB">
      <w:pPr>
        <w:spacing w:line="240" w:lineRule="auto"/>
        <w:jc w:val="both"/>
        <w:rPr>
          <w:rFonts w:cstheme="minorHAnsi"/>
          <w:b/>
        </w:rPr>
      </w:pPr>
      <w:r w:rsidRPr="000E0E6F">
        <w:rPr>
          <w:rFonts w:cstheme="minorHAnsi"/>
          <w:b/>
        </w:rPr>
        <w:t>MADDE 12</w:t>
      </w:r>
      <w:r w:rsidR="007923CB" w:rsidRPr="000E0E6F">
        <w:rPr>
          <w:rFonts w:cstheme="minorHAnsi"/>
          <w:b/>
        </w:rPr>
        <w:t>:</w:t>
      </w:r>
      <w:r w:rsidR="006A3471" w:rsidRPr="000E0E6F">
        <w:rPr>
          <w:rFonts w:cstheme="minorHAnsi"/>
          <w:b/>
        </w:rPr>
        <w:t xml:space="preserve"> </w:t>
      </w:r>
      <w:r w:rsidR="00EE3E7F" w:rsidRPr="000E0E6F">
        <w:rPr>
          <w:rFonts w:cstheme="minorHAnsi"/>
          <w:b/>
        </w:rPr>
        <w:t>Buluş Bildirim Süreci</w:t>
      </w:r>
      <w:r w:rsidR="000C6C46" w:rsidRPr="000E0E6F">
        <w:rPr>
          <w:rFonts w:cstheme="minorHAnsi"/>
          <w:b/>
        </w:rPr>
        <w:t xml:space="preserve"> ve Süreçle ilgili İş Akış Şeması</w:t>
      </w:r>
    </w:p>
    <w:p w:rsidR="000C6C46" w:rsidRPr="000E0E6F" w:rsidRDefault="00CA5863" w:rsidP="00083F75">
      <w:pPr>
        <w:spacing w:after="0" w:line="240" w:lineRule="auto"/>
        <w:jc w:val="both"/>
        <w:rPr>
          <w:rFonts w:cstheme="minorHAnsi"/>
        </w:rPr>
      </w:pPr>
      <w:r w:rsidRPr="000E0E6F">
        <w:rPr>
          <w:rFonts w:cstheme="minorHAnsi"/>
        </w:rPr>
        <w:tab/>
        <w:t xml:space="preserve">(1) </w:t>
      </w:r>
      <w:r w:rsidR="00953A00" w:rsidRPr="000E0E6F">
        <w:rPr>
          <w:rFonts w:cstheme="minorHAnsi"/>
        </w:rPr>
        <w:t>Buluş yapan</w:t>
      </w:r>
      <w:r w:rsidR="000C6C46" w:rsidRPr="000E0E6F">
        <w:rPr>
          <w:rFonts w:cstheme="minorHAnsi"/>
        </w:rPr>
        <w:t>, buluş bildirim formunu doldurup MİTTO'ya tarihli ve imzalı olarak iletir,</w:t>
      </w:r>
    </w:p>
    <w:p w:rsidR="000C6C46" w:rsidRPr="000E0E6F" w:rsidRDefault="00CA5863" w:rsidP="000C6C46">
      <w:pPr>
        <w:spacing w:after="0" w:line="240" w:lineRule="auto"/>
        <w:jc w:val="both"/>
        <w:rPr>
          <w:rFonts w:cstheme="minorHAnsi"/>
        </w:rPr>
      </w:pPr>
      <w:r w:rsidRPr="000E0E6F">
        <w:rPr>
          <w:rFonts w:cstheme="minorHAnsi"/>
        </w:rPr>
        <w:tab/>
        <w:t xml:space="preserve">(2) </w:t>
      </w:r>
      <w:r w:rsidR="000C6C46" w:rsidRPr="000E0E6F">
        <w:rPr>
          <w:rFonts w:cstheme="minorHAnsi"/>
        </w:rPr>
        <w:t>Buluş bildirimin MİTTO'ya ulaş</w:t>
      </w:r>
      <w:r w:rsidR="006F767F" w:rsidRPr="000E0E6F">
        <w:rPr>
          <w:rFonts w:cstheme="minorHAnsi"/>
        </w:rPr>
        <w:t>ması ile bildirim süreci başlar.</w:t>
      </w:r>
      <w:r w:rsidR="000C6C46" w:rsidRPr="000E0E6F">
        <w:rPr>
          <w:rFonts w:cstheme="minorHAnsi"/>
        </w:rPr>
        <w:t xml:space="preserve"> </w:t>
      </w:r>
    </w:p>
    <w:p w:rsidR="000C6C46" w:rsidRPr="000E0E6F" w:rsidRDefault="007923CB" w:rsidP="000C6C46">
      <w:pPr>
        <w:spacing w:after="0" w:line="240" w:lineRule="auto"/>
        <w:jc w:val="both"/>
        <w:rPr>
          <w:rFonts w:cstheme="minorHAnsi"/>
        </w:rPr>
      </w:pPr>
      <w:r w:rsidRPr="000E0E6F">
        <w:rPr>
          <w:rFonts w:cstheme="minorHAnsi"/>
        </w:rPr>
        <w:tab/>
        <w:t>(3) TÜBİTAK projesi sonu</w:t>
      </w:r>
      <w:r w:rsidR="000C6C46" w:rsidRPr="000E0E6F">
        <w:rPr>
          <w:rFonts w:cstheme="minorHAnsi"/>
        </w:rPr>
        <w:t xml:space="preserve">cu buluş </w:t>
      </w:r>
      <w:r w:rsidR="00953A00" w:rsidRPr="000E0E6F">
        <w:rPr>
          <w:rFonts w:cstheme="minorHAnsi"/>
        </w:rPr>
        <w:t xml:space="preserve">ortaya çıkması durumunda, buluşu yapan </w:t>
      </w:r>
      <w:r w:rsidR="000C6C46" w:rsidRPr="000E0E6F">
        <w:rPr>
          <w:rFonts w:cstheme="minorHAnsi"/>
        </w:rPr>
        <w:t>TÜBİTAK'</w:t>
      </w:r>
      <w:r w:rsidR="006F767F" w:rsidRPr="000E0E6F">
        <w:rPr>
          <w:rFonts w:cstheme="minorHAnsi"/>
        </w:rPr>
        <w:t>a da buluş bildiriminde bulunur.</w:t>
      </w:r>
      <w:r w:rsidR="000C6C46" w:rsidRPr="000E0E6F">
        <w:rPr>
          <w:rFonts w:cstheme="minorHAnsi"/>
        </w:rPr>
        <w:t xml:space="preserve"> </w:t>
      </w:r>
    </w:p>
    <w:p w:rsidR="000C6C46" w:rsidRPr="000E0E6F" w:rsidRDefault="000C6C46" w:rsidP="000C6C46">
      <w:pPr>
        <w:spacing w:after="0" w:line="240" w:lineRule="auto"/>
        <w:jc w:val="both"/>
        <w:rPr>
          <w:rFonts w:cstheme="minorHAnsi"/>
        </w:rPr>
      </w:pPr>
      <w:r w:rsidRPr="000E0E6F">
        <w:rPr>
          <w:rFonts w:cstheme="minorHAnsi"/>
        </w:rPr>
        <w:tab/>
        <w:t xml:space="preserve">(4) Buluşun, TÜBİTAK tarafından </w:t>
      </w:r>
      <w:r w:rsidR="00953A00" w:rsidRPr="000E0E6F">
        <w:rPr>
          <w:rFonts w:cstheme="minorHAnsi"/>
        </w:rPr>
        <w:t xml:space="preserve">sahiplenilmesi durumunda buluşu yapan </w:t>
      </w:r>
      <w:r w:rsidRPr="000E0E6F">
        <w:rPr>
          <w:rFonts w:cstheme="minorHAnsi"/>
        </w:rPr>
        <w:t xml:space="preserve">MİTTO'ya buluş ile ilgili bilgi verir. </w:t>
      </w:r>
    </w:p>
    <w:p w:rsidR="007923CB" w:rsidRPr="000E0E6F" w:rsidRDefault="007923CB" w:rsidP="000C6C46">
      <w:pPr>
        <w:spacing w:after="0" w:line="240" w:lineRule="auto"/>
        <w:jc w:val="both"/>
        <w:rPr>
          <w:rFonts w:cstheme="minorHAnsi"/>
        </w:rPr>
      </w:pPr>
    </w:p>
    <w:p w:rsidR="000C6C46" w:rsidRPr="000E0E6F" w:rsidRDefault="000C6C46" w:rsidP="000C6C46">
      <w:pPr>
        <w:spacing w:after="0" w:line="240" w:lineRule="auto"/>
        <w:jc w:val="both"/>
        <w:rPr>
          <w:rFonts w:cstheme="minorHAnsi"/>
        </w:rPr>
      </w:pPr>
    </w:p>
    <w:p w:rsidR="000C6C46" w:rsidRPr="000E0E6F" w:rsidRDefault="000C6C46" w:rsidP="000C6C46">
      <w:pPr>
        <w:spacing w:after="0" w:line="240" w:lineRule="auto"/>
        <w:jc w:val="both"/>
        <w:rPr>
          <w:rFonts w:cstheme="minorHAnsi"/>
        </w:rPr>
      </w:pPr>
      <w:r w:rsidRPr="000E0E6F">
        <w:rPr>
          <w:rFonts w:cstheme="minorHAnsi"/>
        </w:rPr>
        <w:tab/>
      </w:r>
      <w:r w:rsidR="003253DD" w:rsidRPr="000E0E6F">
        <w:rPr>
          <w:rFonts w:cstheme="minorHAnsi"/>
        </w:rPr>
        <w:t xml:space="preserve"> </w:t>
      </w:r>
    </w:p>
    <w:p w:rsidR="003253DD" w:rsidRPr="000E0E6F" w:rsidRDefault="003253DD" w:rsidP="000C6C46">
      <w:pPr>
        <w:spacing w:after="0" w:line="240" w:lineRule="auto"/>
        <w:jc w:val="both"/>
        <w:rPr>
          <w:rFonts w:cstheme="minorHAnsi"/>
        </w:rPr>
      </w:pPr>
    </w:p>
    <w:p w:rsidR="007923CB" w:rsidRPr="000E0E6F" w:rsidRDefault="007923CB" w:rsidP="007923CB">
      <w:pPr>
        <w:spacing w:line="240" w:lineRule="auto"/>
        <w:jc w:val="both"/>
        <w:rPr>
          <w:rFonts w:cstheme="minorHAnsi"/>
          <w:b/>
        </w:rPr>
      </w:pPr>
      <w:r w:rsidRPr="000E0E6F">
        <w:rPr>
          <w:rFonts w:cstheme="minorHAnsi"/>
          <w:b/>
        </w:rPr>
        <w:lastRenderedPageBreak/>
        <w:t>MADDE 13:  Değerlendirme Süreci</w:t>
      </w:r>
    </w:p>
    <w:p w:rsidR="007923CB" w:rsidRPr="000E0E6F" w:rsidRDefault="007923CB" w:rsidP="007923CB">
      <w:pPr>
        <w:spacing w:line="240" w:lineRule="auto"/>
        <w:jc w:val="both"/>
        <w:rPr>
          <w:rFonts w:cstheme="minorHAnsi"/>
        </w:rPr>
      </w:pPr>
      <w:r w:rsidRPr="000E0E6F">
        <w:rPr>
          <w:rFonts w:cstheme="minorHAnsi"/>
          <w:b/>
        </w:rPr>
        <w:tab/>
      </w:r>
      <w:r w:rsidRPr="000E0E6F">
        <w:rPr>
          <w:rFonts w:cstheme="minorHAnsi"/>
        </w:rPr>
        <w:t>(1) MİTTO, buluş bildirim formu ve ek belgelerde yer alan bilgiler veya başvuru bildirimi doğrultusun</w:t>
      </w:r>
      <w:r w:rsidR="00C0727F" w:rsidRPr="000E0E6F">
        <w:rPr>
          <w:rFonts w:cstheme="minorHAnsi"/>
        </w:rPr>
        <w:t>da yenilik ön a</w:t>
      </w:r>
      <w:r w:rsidR="006F767F" w:rsidRPr="000E0E6F">
        <w:rPr>
          <w:rFonts w:cstheme="minorHAnsi"/>
        </w:rPr>
        <w:t>raştırması yapar.</w:t>
      </w:r>
      <w:r w:rsidRPr="000E0E6F">
        <w:rPr>
          <w:rFonts w:cstheme="minorHAnsi"/>
        </w:rPr>
        <w:t xml:space="preserve"> </w:t>
      </w:r>
    </w:p>
    <w:p w:rsidR="007923CB" w:rsidRPr="000E0E6F" w:rsidRDefault="00C0727F" w:rsidP="007923CB">
      <w:pPr>
        <w:spacing w:line="240" w:lineRule="auto"/>
        <w:jc w:val="both"/>
        <w:rPr>
          <w:rFonts w:cstheme="minorHAnsi"/>
        </w:rPr>
      </w:pPr>
      <w:r w:rsidRPr="000E0E6F">
        <w:rPr>
          <w:rFonts w:cstheme="minorHAnsi"/>
        </w:rPr>
        <w:tab/>
        <w:t>(2) MİTTO, yenilik ö</w:t>
      </w:r>
      <w:r w:rsidR="007923CB" w:rsidRPr="000E0E6F">
        <w:rPr>
          <w:rFonts w:cstheme="minorHAnsi"/>
        </w:rPr>
        <w:t>n araştırması sırasında, gerekli gördüğü hallerde Patent/Marka Ofisleri ve/veya vek</w:t>
      </w:r>
      <w:r w:rsidR="006F767F" w:rsidRPr="000E0E6F">
        <w:rPr>
          <w:rFonts w:cstheme="minorHAnsi"/>
        </w:rPr>
        <w:t>illeri ile birlikte çalışabilir.</w:t>
      </w:r>
      <w:r w:rsidR="007923CB" w:rsidRPr="000E0E6F">
        <w:rPr>
          <w:rFonts w:cstheme="minorHAnsi"/>
        </w:rPr>
        <w:t xml:space="preserve"> </w:t>
      </w:r>
    </w:p>
    <w:p w:rsidR="007923CB" w:rsidRPr="000E0E6F" w:rsidRDefault="007923CB" w:rsidP="007923CB">
      <w:pPr>
        <w:spacing w:line="240" w:lineRule="auto"/>
        <w:jc w:val="both"/>
        <w:rPr>
          <w:rFonts w:cstheme="minorHAnsi"/>
        </w:rPr>
      </w:pPr>
      <w:r w:rsidRPr="000E0E6F">
        <w:rPr>
          <w:rFonts w:cstheme="minorHAnsi"/>
        </w:rPr>
        <w:tab/>
        <w:t>(3) MİTTO, yapılan ön araştırma sonucu elde ettiğ</w:t>
      </w:r>
      <w:r w:rsidR="006F767F" w:rsidRPr="000E0E6F">
        <w:rPr>
          <w:rFonts w:cstheme="minorHAnsi"/>
        </w:rPr>
        <w:t xml:space="preserve">i bilgiler ışığında </w:t>
      </w:r>
      <w:r w:rsidR="00D67044" w:rsidRPr="000E0E6F">
        <w:rPr>
          <w:rFonts w:cstheme="minorHAnsi"/>
          <w:b/>
        </w:rPr>
        <w:t>Yeni</w:t>
      </w:r>
      <w:r w:rsidR="006F767F" w:rsidRPr="000E0E6F">
        <w:rPr>
          <w:rFonts w:cstheme="minorHAnsi"/>
          <w:b/>
        </w:rPr>
        <w:t>lik</w:t>
      </w:r>
      <w:r w:rsidR="006F767F" w:rsidRPr="000E0E6F">
        <w:rPr>
          <w:rFonts w:cstheme="minorHAnsi"/>
        </w:rPr>
        <w:t xml:space="preserve"> Ön A</w:t>
      </w:r>
      <w:r w:rsidRPr="000E0E6F">
        <w:rPr>
          <w:rFonts w:cstheme="minorHAnsi"/>
        </w:rPr>
        <w:t>raştırma Rapo</w:t>
      </w:r>
      <w:r w:rsidR="006F767F" w:rsidRPr="000E0E6F">
        <w:rPr>
          <w:rFonts w:cstheme="minorHAnsi"/>
        </w:rPr>
        <w:t>ru'nu hazırlar ve FMDK'ya sunar.</w:t>
      </w:r>
      <w:r w:rsidRPr="000E0E6F">
        <w:rPr>
          <w:rFonts w:cstheme="minorHAnsi"/>
        </w:rPr>
        <w:t xml:space="preserve"> </w:t>
      </w:r>
    </w:p>
    <w:p w:rsidR="007923CB" w:rsidRPr="000E0E6F" w:rsidRDefault="007923CB" w:rsidP="007923CB">
      <w:pPr>
        <w:spacing w:line="240" w:lineRule="auto"/>
        <w:jc w:val="both"/>
        <w:rPr>
          <w:rFonts w:cstheme="minorHAnsi"/>
        </w:rPr>
      </w:pPr>
      <w:r w:rsidRPr="000E0E6F">
        <w:rPr>
          <w:rFonts w:cstheme="minorHAnsi"/>
        </w:rPr>
        <w:tab/>
        <w:t>(4) MİTTO, Yenilik Ön Araştırma Raporu'nu hazırlarken buluşu yapan ile teknik konula</w:t>
      </w:r>
      <w:r w:rsidR="006F767F" w:rsidRPr="000E0E6F">
        <w:rPr>
          <w:rFonts w:cstheme="minorHAnsi"/>
        </w:rPr>
        <w:t>rda görüşmeler gerçekleştirir.</w:t>
      </w:r>
      <w:r w:rsidRPr="000E0E6F">
        <w:rPr>
          <w:rFonts w:cstheme="minorHAnsi"/>
        </w:rPr>
        <w:t xml:space="preserve"> </w:t>
      </w:r>
    </w:p>
    <w:p w:rsidR="00EE3E7F" w:rsidRPr="000E0E6F" w:rsidRDefault="007923CB" w:rsidP="007923CB">
      <w:pPr>
        <w:spacing w:line="240" w:lineRule="auto"/>
        <w:jc w:val="both"/>
        <w:rPr>
          <w:rFonts w:cstheme="minorHAnsi"/>
        </w:rPr>
      </w:pPr>
      <w:r w:rsidRPr="000E0E6F">
        <w:rPr>
          <w:rFonts w:cstheme="minorHAnsi"/>
        </w:rPr>
        <w:tab/>
        <w:t>(5) FMDK, buluşu yapan tarafından iletilen belgeleri v</w:t>
      </w:r>
      <w:r w:rsidR="006F767F" w:rsidRPr="000E0E6F">
        <w:rPr>
          <w:rFonts w:cstheme="minorHAnsi"/>
        </w:rPr>
        <w:t>e sunulmuş olan Yenilik Ön A</w:t>
      </w:r>
      <w:r w:rsidRPr="000E0E6F">
        <w:rPr>
          <w:rFonts w:cstheme="minorHAnsi"/>
        </w:rPr>
        <w:t>raştırma Raporu'nu ve gerekirse buluş yapanın sözlü sunumunu inceler ve hak sahipliği konusunda Yönetim Kurulu'na sunulmak üzere tavsiye kararı alır.</w:t>
      </w:r>
    </w:p>
    <w:p w:rsidR="00EE3E7F" w:rsidRPr="000E0E6F" w:rsidRDefault="00EE3E7F" w:rsidP="00083F75">
      <w:pPr>
        <w:spacing w:after="0" w:line="240" w:lineRule="auto"/>
        <w:jc w:val="both"/>
        <w:rPr>
          <w:rFonts w:cstheme="minorHAnsi"/>
        </w:rPr>
      </w:pPr>
    </w:p>
    <w:p w:rsidR="00046E49" w:rsidRPr="000E0E6F" w:rsidRDefault="00046E49" w:rsidP="00083F75">
      <w:pPr>
        <w:spacing w:after="0" w:line="240" w:lineRule="auto"/>
        <w:jc w:val="both"/>
      </w:pPr>
    </w:p>
    <w:p w:rsidR="007705A5" w:rsidRPr="000E0E6F" w:rsidRDefault="003253DD" w:rsidP="003E23FB">
      <w:pPr>
        <w:spacing w:after="0" w:line="240" w:lineRule="auto"/>
        <w:jc w:val="center"/>
        <w:rPr>
          <w:b/>
        </w:rPr>
      </w:pPr>
      <w:proofErr w:type="gramStart"/>
      <w:r w:rsidRPr="000E0E6F">
        <w:rPr>
          <w:b/>
        </w:rPr>
        <w:t xml:space="preserve">BEŞİNCİ </w:t>
      </w:r>
      <w:r w:rsidR="003E23FB" w:rsidRPr="000E0E6F">
        <w:rPr>
          <w:b/>
        </w:rPr>
        <w:t xml:space="preserve"> BÖLÜM</w:t>
      </w:r>
      <w:proofErr w:type="gramEnd"/>
    </w:p>
    <w:p w:rsidR="00F05C0C" w:rsidRPr="000E0E6F" w:rsidRDefault="003253DD" w:rsidP="00D4596A">
      <w:pPr>
        <w:spacing w:after="0" w:line="240" w:lineRule="auto"/>
        <w:jc w:val="center"/>
        <w:rPr>
          <w:b/>
        </w:rPr>
      </w:pPr>
      <w:r w:rsidRPr="000E0E6F">
        <w:rPr>
          <w:b/>
        </w:rPr>
        <w:t xml:space="preserve">Ticarileştirme ve Gelir </w:t>
      </w:r>
      <w:r w:rsidR="003E23FB" w:rsidRPr="000E0E6F">
        <w:rPr>
          <w:b/>
        </w:rPr>
        <w:t>Paylaşım Esasları</w:t>
      </w:r>
    </w:p>
    <w:p w:rsidR="003253DD" w:rsidRPr="000E0E6F" w:rsidRDefault="003253DD" w:rsidP="00D4596A">
      <w:pPr>
        <w:spacing w:after="0" w:line="240" w:lineRule="auto"/>
        <w:jc w:val="center"/>
        <w:rPr>
          <w:b/>
        </w:rPr>
      </w:pPr>
    </w:p>
    <w:p w:rsidR="003253DD" w:rsidRPr="000E0E6F" w:rsidRDefault="003253DD" w:rsidP="003253DD">
      <w:pPr>
        <w:spacing w:after="0" w:line="240" w:lineRule="auto"/>
        <w:jc w:val="both"/>
        <w:rPr>
          <w:rFonts w:cstheme="minorHAnsi"/>
          <w:b/>
        </w:rPr>
      </w:pPr>
      <w:r w:rsidRPr="000E0E6F">
        <w:rPr>
          <w:rFonts w:cstheme="minorHAnsi"/>
          <w:b/>
        </w:rPr>
        <w:t xml:space="preserve">MADDE 14: Ticarileştirme </w:t>
      </w:r>
    </w:p>
    <w:p w:rsidR="003253DD" w:rsidRPr="000E0E6F" w:rsidRDefault="003253DD" w:rsidP="003253DD">
      <w:pPr>
        <w:spacing w:after="0" w:line="240" w:lineRule="auto"/>
        <w:jc w:val="both"/>
        <w:rPr>
          <w:rFonts w:cstheme="minorHAnsi"/>
          <w:b/>
        </w:rPr>
      </w:pPr>
    </w:p>
    <w:p w:rsidR="003253DD" w:rsidRPr="000E0E6F" w:rsidRDefault="003253DD" w:rsidP="003253DD">
      <w:pPr>
        <w:spacing w:after="0" w:line="240" w:lineRule="auto"/>
        <w:jc w:val="both"/>
        <w:rPr>
          <w:rFonts w:cstheme="minorHAnsi"/>
        </w:rPr>
      </w:pPr>
      <w:r w:rsidRPr="000E0E6F">
        <w:rPr>
          <w:rFonts w:cstheme="minorHAnsi"/>
          <w:b/>
        </w:rPr>
        <w:tab/>
      </w:r>
      <w:r w:rsidRPr="000E0E6F">
        <w:rPr>
          <w:rFonts w:cstheme="minorHAnsi"/>
        </w:rPr>
        <w:t>(1) Buluşla ilgili ticarileştirme strate</w:t>
      </w:r>
      <w:r w:rsidR="007923CB" w:rsidRPr="000E0E6F">
        <w:rPr>
          <w:rFonts w:cstheme="minorHAnsi"/>
        </w:rPr>
        <w:t>jisi Üniversite Yönetim Kurulu</w:t>
      </w:r>
      <w:r w:rsidRPr="000E0E6F">
        <w:rPr>
          <w:rFonts w:cstheme="minorHAnsi"/>
        </w:rPr>
        <w:t xml:space="preserve"> tarafından belirlenir. Belirlenen stratejinin uygulanması süreci MİTTO tarafından yürütülür.</w:t>
      </w:r>
    </w:p>
    <w:p w:rsidR="003253DD" w:rsidRPr="000E0E6F" w:rsidRDefault="003253DD" w:rsidP="00D4596A">
      <w:pPr>
        <w:spacing w:after="0" w:line="240" w:lineRule="auto"/>
        <w:jc w:val="center"/>
        <w:rPr>
          <w:b/>
        </w:rPr>
      </w:pPr>
    </w:p>
    <w:p w:rsidR="00F05C0C" w:rsidRPr="000E0E6F" w:rsidRDefault="00F05C0C" w:rsidP="003E23FB">
      <w:pPr>
        <w:spacing w:after="0" w:line="240" w:lineRule="auto"/>
        <w:jc w:val="both"/>
        <w:rPr>
          <w:b/>
        </w:rPr>
      </w:pPr>
    </w:p>
    <w:p w:rsidR="003E23FB" w:rsidRPr="000E0E6F" w:rsidRDefault="00D4596A" w:rsidP="003E23FB">
      <w:pPr>
        <w:spacing w:after="0" w:line="240" w:lineRule="auto"/>
        <w:jc w:val="both"/>
        <w:rPr>
          <w:b/>
        </w:rPr>
      </w:pPr>
      <w:r w:rsidRPr="000E0E6F">
        <w:rPr>
          <w:b/>
        </w:rPr>
        <w:t>MADDE 1</w:t>
      </w:r>
      <w:r w:rsidR="003253DD" w:rsidRPr="000E0E6F">
        <w:rPr>
          <w:b/>
        </w:rPr>
        <w:t xml:space="preserve">5: </w:t>
      </w:r>
      <w:r w:rsidR="00E9685F" w:rsidRPr="000E0E6F">
        <w:rPr>
          <w:b/>
        </w:rPr>
        <w:t xml:space="preserve">Gelirin Kaydı </w:t>
      </w:r>
      <w:proofErr w:type="gramStart"/>
      <w:r w:rsidR="00E9685F" w:rsidRPr="000E0E6F">
        <w:rPr>
          <w:b/>
        </w:rPr>
        <w:t>ve</w:t>
      </w:r>
      <w:r w:rsidR="00FE0C4C" w:rsidRPr="000E0E6F">
        <w:rPr>
          <w:b/>
        </w:rPr>
        <w:t xml:space="preserve"> </w:t>
      </w:r>
      <w:r w:rsidR="003E23FB" w:rsidRPr="000E0E6F">
        <w:rPr>
          <w:b/>
        </w:rPr>
        <w:t xml:space="preserve"> Paylaşım</w:t>
      </w:r>
      <w:proofErr w:type="gramEnd"/>
      <w:r w:rsidR="003E23FB" w:rsidRPr="000E0E6F">
        <w:rPr>
          <w:b/>
        </w:rPr>
        <w:t xml:space="preserve"> Esasları</w:t>
      </w:r>
    </w:p>
    <w:p w:rsidR="00F05C0C" w:rsidRPr="000E0E6F" w:rsidRDefault="00F05C0C" w:rsidP="008B05E9">
      <w:pPr>
        <w:spacing w:after="0" w:line="240" w:lineRule="auto"/>
        <w:jc w:val="both"/>
      </w:pPr>
    </w:p>
    <w:p w:rsidR="000B7A8F" w:rsidRPr="000E0E6F" w:rsidRDefault="000046EC" w:rsidP="008B05E9">
      <w:pPr>
        <w:spacing w:after="0" w:line="240" w:lineRule="auto"/>
        <w:jc w:val="both"/>
      </w:pPr>
      <w:r w:rsidRPr="000E0E6F">
        <w:rPr>
          <w:b/>
        </w:rPr>
        <w:tab/>
      </w:r>
      <w:r w:rsidRPr="000E0E6F">
        <w:t>(1) Üniversitenin hak sahibi olduğu patent, faydalı model ve tasarımların kullanılmas</w:t>
      </w:r>
      <w:r w:rsidR="006F767F" w:rsidRPr="000E0E6F">
        <w:t>ı, lisanslanması, devri veya benzeri</w:t>
      </w:r>
      <w:r w:rsidRPr="000E0E6F">
        <w:t xml:space="preserve"> yollarla ticarileştirilmesinden elde edilen gelirler Üniversite</w:t>
      </w:r>
      <w:r w:rsidR="00A9338E" w:rsidRPr="000E0E6F">
        <w:t xml:space="preserve"> bütçesine öz gelir olarak </w:t>
      </w:r>
      <w:r w:rsidRPr="000E0E6F">
        <w:t xml:space="preserve">kaydedilir. </w:t>
      </w:r>
    </w:p>
    <w:p w:rsidR="000046EC" w:rsidRPr="000E0E6F" w:rsidRDefault="000046EC" w:rsidP="008B05E9">
      <w:pPr>
        <w:spacing w:after="0" w:line="240" w:lineRule="auto"/>
        <w:jc w:val="both"/>
      </w:pPr>
      <w:r w:rsidRPr="000E0E6F">
        <w:tab/>
        <w:t xml:space="preserve">(2) Elde edilen gelir, hak sahibi </w:t>
      </w:r>
      <w:r w:rsidR="007923CB" w:rsidRPr="000E0E6F">
        <w:t>ile katkıları oranında buluşu yapanla</w:t>
      </w:r>
      <w:r w:rsidRPr="000E0E6F">
        <w:t>r arasında pa</w:t>
      </w:r>
      <w:r w:rsidR="00C96C01" w:rsidRPr="000E0E6F">
        <w:t>y</w:t>
      </w:r>
      <w:r w:rsidRPr="000E0E6F">
        <w:t>laştırılır. Ayrıca, düzenlenecek protokol</w:t>
      </w:r>
      <w:r w:rsidR="00C96C01" w:rsidRPr="000E0E6F">
        <w:t xml:space="preserve"> i</w:t>
      </w:r>
      <w:r w:rsidRPr="000E0E6F">
        <w:t>le MİTTO'ya h</w:t>
      </w:r>
      <w:r w:rsidR="006F767F" w:rsidRPr="000E0E6F">
        <w:t>izmetleri karşılığı pay ayrılır.</w:t>
      </w:r>
      <w:r w:rsidRPr="000E0E6F">
        <w:t xml:space="preserve"> </w:t>
      </w:r>
    </w:p>
    <w:p w:rsidR="000046EC" w:rsidRPr="000E0E6F" w:rsidRDefault="000046EC" w:rsidP="008B05E9">
      <w:pPr>
        <w:spacing w:after="0" w:line="240" w:lineRule="auto"/>
        <w:jc w:val="both"/>
      </w:pPr>
      <w:r w:rsidRPr="000E0E6F">
        <w:tab/>
        <w:t>(3) Üniversitenin hak sahibi olduğu patent ve faydalı modelden elde edilen gelirin pa</w:t>
      </w:r>
      <w:r w:rsidR="007923CB" w:rsidRPr="000E0E6F">
        <w:t>ylaşımı Üniversite ile buluşu yapanla</w:t>
      </w:r>
      <w:r w:rsidRPr="000E0E6F">
        <w:t>r arasında düzenlenecek sözleşme ile belirlenir. Bu sözleşmede buluşçulara dağıtılacak pay gelirin 1/3'ünden az olamaz.</w:t>
      </w:r>
    </w:p>
    <w:p w:rsidR="00F32DAC" w:rsidRPr="000E0E6F" w:rsidRDefault="000046EC" w:rsidP="00F05C0C">
      <w:pPr>
        <w:spacing w:after="0" w:line="240" w:lineRule="auto"/>
        <w:jc w:val="both"/>
      </w:pPr>
      <w:r w:rsidRPr="000E0E6F">
        <w:tab/>
        <w:t>(</w:t>
      </w:r>
      <w:r w:rsidR="007923CB" w:rsidRPr="000E0E6F">
        <w:t>4) Üniversitenin hak sahibi oldu</w:t>
      </w:r>
      <w:r w:rsidRPr="000E0E6F">
        <w:t xml:space="preserve">ğu tasarımlardan elde edilen gelirin paylaşımı, tasarımcıya en az yarısı verilecek şekilde Üniversite Yönetim Kurulunca belirlenir. </w:t>
      </w:r>
    </w:p>
    <w:p w:rsidR="00F05C0C" w:rsidRPr="000E0E6F" w:rsidRDefault="00F05C0C" w:rsidP="00F05C0C">
      <w:pPr>
        <w:spacing w:after="0" w:line="240" w:lineRule="auto"/>
        <w:jc w:val="both"/>
      </w:pPr>
      <w:r w:rsidRPr="000E0E6F">
        <w:tab/>
        <w:t>(5) Fikri mülkiyet hakların</w:t>
      </w:r>
      <w:r w:rsidR="007923CB" w:rsidRPr="000E0E6F">
        <w:t>dan elde edilen gelirin, buluşu yapan</w:t>
      </w:r>
      <w:r w:rsidRPr="000E0E6F">
        <w:t xml:space="preserve"> ve MİTTO payı ayrıldıktan sonra kalan kısmı Döner Sermaye İşletme Müdürlüğü tarafından Üniversite hesabına aktarılır. Aktarılan tutar Ü</w:t>
      </w:r>
      <w:r w:rsidR="00840C8D" w:rsidRPr="000E0E6F">
        <w:t>niversite bütçesine öz</w:t>
      </w:r>
      <w:r w:rsidRPr="000E0E6F">
        <w:t xml:space="preserve">gelir olarak kaydedilir. Bu tutar Üniversitenin öncelikle araştırma-geliştirme ve buluşların başvuru, tescil ve ticarileştirilmesine ilişkin faaliyetlerdeki harcamalar için kullanılır. </w:t>
      </w:r>
    </w:p>
    <w:p w:rsidR="00131A10" w:rsidRPr="000E0E6F" w:rsidRDefault="00257BDE" w:rsidP="00F05C0C">
      <w:pPr>
        <w:spacing w:after="0" w:line="240" w:lineRule="auto"/>
        <w:jc w:val="both"/>
      </w:pPr>
      <w:r w:rsidRPr="000E0E6F">
        <w:tab/>
      </w:r>
    </w:p>
    <w:p w:rsidR="00131A10" w:rsidRPr="000E0E6F" w:rsidRDefault="00131A10" w:rsidP="00F05C0C">
      <w:pPr>
        <w:spacing w:after="0" w:line="240" w:lineRule="auto"/>
        <w:jc w:val="both"/>
      </w:pPr>
    </w:p>
    <w:p w:rsidR="00257BDE" w:rsidRPr="000E0E6F" w:rsidRDefault="00D4596A" w:rsidP="00F05C0C">
      <w:pPr>
        <w:spacing w:after="0" w:line="240" w:lineRule="auto"/>
        <w:jc w:val="both"/>
        <w:rPr>
          <w:b/>
        </w:rPr>
      </w:pPr>
      <w:r w:rsidRPr="000E0E6F">
        <w:rPr>
          <w:b/>
        </w:rPr>
        <w:t>MADDE 1</w:t>
      </w:r>
      <w:r w:rsidR="003253DD" w:rsidRPr="000E0E6F">
        <w:rPr>
          <w:b/>
        </w:rPr>
        <w:t xml:space="preserve">6: </w:t>
      </w:r>
      <w:r w:rsidR="00257BDE" w:rsidRPr="000E0E6F">
        <w:rPr>
          <w:b/>
        </w:rPr>
        <w:t xml:space="preserve"> Gelir Paylaşımı</w:t>
      </w:r>
    </w:p>
    <w:p w:rsidR="00D842C4" w:rsidRPr="000E0E6F" w:rsidRDefault="00D842C4" w:rsidP="00F05C0C">
      <w:pPr>
        <w:spacing w:after="0" w:line="240" w:lineRule="auto"/>
        <w:jc w:val="both"/>
        <w:rPr>
          <w:b/>
        </w:rPr>
      </w:pPr>
    </w:p>
    <w:p w:rsidR="00D842C4" w:rsidRPr="000E0E6F" w:rsidRDefault="00257BDE" w:rsidP="00F05C0C">
      <w:pPr>
        <w:spacing w:after="0" w:line="240" w:lineRule="auto"/>
        <w:jc w:val="both"/>
      </w:pPr>
      <w:r w:rsidRPr="000E0E6F">
        <w:rPr>
          <w:b/>
        </w:rPr>
        <w:tab/>
      </w:r>
      <w:r w:rsidRPr="000E0E6F">
        <w:t>(1) Buluşların ticarileştirilmesinden elde edi</w:t>
      </w:r>
      <w:r w:rsidR="00953A00" w:rsidRPr="000E0E6F">
        <w:t>lecek gelir, ilgili buluşu yapan</w:t>
      </w:r>
      <w:r w:rsidRPr="000E0E6F">
        <w:t xml:space="preserve"> ve Üniversite arasında, bu yönergede belirlenen esaslara uygun olarak paylaşılır. MİTTO ilgili idari ve finansal süreci koordine eder. Her yıl elde edilen gelirden öncelikle başvuru, tescil, araştırma, inceleme, ülke girişi yıllık koruma ücreti, patent vekil ücreti, tercüme ve buluşa özgü giderler (her türlü vergiler, harçlar, vb.) karşıla</w:t>
      </w:r>
      <w:r w:rsidR="00953A00" w:rsidRPr="000E0E6F">
        <w:t>nır ve kalan meblağ buluşu yapan</w:t>
      </w:r>
      <w:r w:rsidRPr="000E0E6F">
        <w:t xml:space="preserve"> ve Üniversite arasında daha önceden belirlenen katkı payları </w:t>
      </w:r>
      <w:r w:rsidRPr="000E0E6F">
        <w:lastRenderedPageBreak/>
        <w:t>oranında paylaştırılır. Ödemelerde vergi mua</w:t>
      </w:r>
      <w:r w:rsidR="006F767F" w:rsidRPr="000E0E6F">
        <w:t>f</w:t>
      </w:r>
      <w:r w:rsidRPr="000E0E6F">
        <w:t xml:space="preserve">iyetleri dikkate alanır. Gelir paylaşımı hesaplamaları KDV ve diğer tüm vergiler hariç olarak yapılır. </w:t>
      </w:r>
    </w:p>
    <w:p w:rsidR="004C2AE7" w:rsidRPr="000E0E6F" w:rsidRDefault="004C2AE7" w:rsidP="00F05C0C">
      <w:pPr>
        <w:spacing w:after="0" w:line="240" w:lineRule="auto"/>
        <w:jc w:val="both"/>
        <w:rPr>
          <w:b/>
        </w:rPr>
      </w:pPr>
    </w:p>
    <w:p w:rsidR="00D842C4" w:rsidRPr="000E0E6F" w:rsidRDefault="00953A00" w:rsidP="00F05C0C">
      <w:pPr>
        <w:spacing w:after="0" w:line="240" w:lineRule="auto"/>
        <w:jc w:val="both"/>
      </w:pPr>
      <w:r w:rsidRPr="000E0E6F">
        <w:tab/>
        <w:t>(2) Buluş yapan</w:t>
      </w:r>
      <w:r w:rsidR="006F767F" w:rsidRPr="000E0E6F">
        <w:t>ın</w:t>
      </w:r>
      <w:r w:rsidR="00257BDE" w:rsidRPr="000E0E6F">
        <w:t xml:space="preserve"> birden fazla olması durumunda buluş sahipleri kendi arasında tüm buluş sahiplerini temsil etmeye yetkili ve Üniversite mensubu olan iletişim kurulacak bir kişi belirler v</w:t>
      </w:r>
      <w:r w:rsidR="00A24F44" w:rsidRPr="000E0E6F">
        <w:t>e bu kişi buluş bildirim formu</w:t>
      </w:r>
      <w:r w:rsidR="00257BDE" w:rsidRPr="000E0E6F">
        <w:t>nda bu durumu ve gelir paylaşımında temel alınmak üzere b</w:t>
      </w:r>
      <w:r w:rsidR="00A24F44" w:rsidRPr="000E0E6F">
        <w:t xml:space="preserve">uluşa katkı oranlarını toplamı % 100 olacak şekilde belirterek MİTTO'yu bilgilendirir. MİTTO buluşa yönelik her türlü koordinasyonu buluş bildirim formunda belirtilen iletişim </w:t>
      </w:r>
      <w:r w:rsidRPr="000E0E6F">
        <w:t>kuracak kişi sorumludur. Buluş yapanlara</w:t>
      </w:r>
      <w:r w:rsidR="00A24F44" w:rsidRPr="000E0E6F">
        <w:t xml:space="preserve"> ödenmek üzere hesaplana</w:t>
      </w:r>
      <w:r w:rsidR="006F767F" w:rsidRPr="000E0E6F">
        <w:t>n</w:t>
      </w:r>
      <w:r w:rsidR="00A24F44" w:rsidRPr="000E0E6F">
        <w:t xml:space="preserve"> gelir paylaşım miktarı birden fazla buluş </w:t>
      </w:r>
      <w:r w:rsidRPr="000E0E6F">
        <w:t>yapanlara</w:t>
      </w:r>
      <w:r w:rsidR="00A24F44" w:rsidRPr="000E0E6F">
        <w:t xml:space="preserve"> buluşa katkı payları doğrultusunda paylaştırılır. </w:t>
      </w:r>
    </w:p>
    <w:p w:rsidR="00D842C4" w:rsidRPr="000E0E6F" w:rsidRDefault="00D842C4" w:rsidP="00F05C0C">
      <w:pPr>
        <w:spacing w:after="0" w:line="240" w:lineRule="auto"/>
        <w:jc w:val="both"/>
      </w:pPr>
    </w:p>
    <w:p w:rsidR="00D842C4" w:rsidRPr="000E0E6F" w:rsidRDefault="00D842C4" w:rsidP="00F05C0C">
      <w:pPr>
        <w:spacing w:after="0" w:line="240" w:lineRule="auto"/>
        <w:jc w:val="both"/>
      </w:pPr>
      <w:r w:rsidRPr="000E0E6F">
        <w:tab/>
        <w:t>(3) Buluşların ticarileştirilmesinden elde edile</w:t>
      </w:r>
      <w:r w:rsidR="00953A00" w:rsidRPr="000E0E6F">
        <w:t>cek gelir, ilgili buluş yapanlar</w:t>
      </w:r>
      <w:r w:rsidR="006F767F" w:rsidRPr="000E0E6F">
        <w:t xml:space="preserve"> ve Ü</w:t>
      </w:r>
      <w:r w:rsidRPr="000E0E6F">
        <w:t xml:space="preserve">niversite arasında aşağıdaki tabloya göre dağıtılır. </w:t>
      </w:r>
    </w:p>
    <w:p w:rsidR="00D842C4" w:rsidRPr="000E0E6F" w:rsidRDefault="00D842C4" w:rsidP="00F05C0C">
      <w:pPr>
        <w:spacing w:after="0" w:line="240" w:lineRule="auto"/>
        <w:jc w:val="both"/>
      </w:pPr>
    </w:p>
    <w:p w:rsidR="00D842C4" w:rsidRPr="000E0E6F" w:rsidRDefault="00D842C4" w:rsidP="00F05C0C">
      <w:pPr>
        <w:spacing w:after="0" w:line="240" w:lineRule="auto"/>
        <w:jc w:val="both"/>
      </w:pPr>
    </w:p>
    <w:tbl>
      <w:tblPr>
        <w:tblStyle w:val="TabloKlavuzu"/>
        <w:tblW w:w="0" w:type="auto"/>
        <w:tblLook w:val="04A0" w:firstRow="1" w:lastRow="0" w:firstColumn="1" w:lastColumn="0" w:noHBand="0" w:noVBand="1"/>
      </w:tblPr>
      <w:tblGrid>
        <w:gridCol w:w="3070"/>
        <w:gridCol w:w="2211"/>
        <w:gridCol w:w="1202"/>
        <w:gridCol w:w="1203"/>
      </w:tblGrid>
      <w:tr w:rsidR="000E0E6F" w:rsidRPr="000E0E6F" w:rsidTr="00D842C4">
        <w:tc>
          <w:tcPr>
            <w:tcW w:w="3070" w:type="dxa"/>
          </w:tcPr>
          <w:p w:rsidR="00D842C4" w:rsidRPr="000E0E6F" w:rsidRDefault="00D842C4" w:rsidP="00F05C0C">
            <w:pPr>
              <w:jc w:val="both"/>
              <w:rPr>
                <w:b/>
              </w:rPr>
            </w:pPr>
            <w:r w:rsidRPr="000E0E6F">
              <w:rPr>
                <w:b/>
              </w:rPr>
              <w:t>ELDE EDİLEN GELİR (KDV HARİÇ)</w:t>
            </w:r>
          </w:p>
        </w:tc>
        <w:tc>
          <w:tcPr>
            <w:tcW w:w="2146" w:type="dxa"/>
          </w:tcPr>
          <w:p w:rsidR="00D842C4" w:rsidRPr="000E0E6F" w:rsidRDefault="00D842C4" w:rsidP="00F05C0C">
            <w:pPr>
              <w:jc w:val="both"/>
              <w:rPr>
                <w:b/>
              </w:rPr>
            </w:pPr>
            <w:r w:rsidRPr="000E0E6F">
              <w:rPr>
                <w:b/>
              </w:rPr>
              <w:t>BULUŞ SAHİBİ/SAHİPLERİNİN PAYI</w:t>
            </w:r>
          </w:p>
        </w:tc>
        <w:tc>
          <w:tcPr>
            <w:tcW w:w="2405" w:type="dxa"/>
            <w:gridSpan w:val="2"/>
          </w:tcPr>
          <w:p w:rsidR="00D842C4" w:rsidRPr="000E0E6F" w:rsidRDefault="00D842C4" w:rsidP="00D842C4">
            <w:pPr>
              <w:jc w:val="center"/>
              <w:rPr>
                <w:b/>
              </w:rPr>
            </w:pPr>
            <w:r w:rsidRPr="000E0E6F">
              <w:rPr>
                <w:b/>
              </w:rPr>
              <w:t>ÜNİVERSİTENİN PAYI</w:t>
            </w:r>
          </w:p>
          <w:p w:rsidR="00D842C4" w:rsidRPr="000E0E6F" w:rsidRDefault="00D842C4" w:rsidP="00F05C0C">
            <w:pPr>
              <w:jc w:val="both"/>
              <w:rPr>
                <w:b/>
              </w:rPr>
            </w:pPr>
          </w:p>
          <w:p w:rsidR="00D842C4" w:rsidRPr="000E0E6F" w:rsidRDefault="00D842C4" w:rsidP="00F05C0C">
            <w:pPr>
              <w:jc w:val="both"/>
              <w:rPr>
                <w:b/>
              </w:rPr>
            </w:pPr>
            <w:r w:rsidRPr="000E0E6F">
              <w:rPr>
                <w:b/>
              </w:rPr>
              <w:t>ÜNİVERSİTE       MİTTO</w:t>
            </w:r>
          </w:p>
        </w:tc>
      </w:tr>
      <w:tr w:rsidR="000E0E6F" w:rsidRPr="000E0E6F" w:rsidTr="00B1288E">
        <w:tc>
          <w:tcPr>
            <w:tcW w:w="3070" w:type="dxa"/>
          </w:tcPr>
          <w:p w:rsidR="00D842C4" w:rsidRPr="000E0E6F" w:rsidRDefault="00D842C4" w:rsidP="00F05C0C">
            <w:pPr>
              <w:jc w:val="both"/>
            </w:pPr>
            <w:r w:rsidRPr="000E0E6F">
              <w:t>0-100.000 TL</w:t>
            </w:r>
          </w:p>
        </w:tc>
        <w:tc>
          <w:tcPr>
            <w:tcW w:w="2146" w:type="dxa"/>
          </w:tcPr>
          <w:p w:rsidR="00D842C4" w:rsidRPr="000E0E6F" w:rsidRDefault="00D842C4" w:rsidP="00F05C0C">
            <w:pPr>
              <w:jc w:val="both"/>
            </w:pPr>
            <w:r w:rsidRPr="000E0E6F">
              <w:t>% 70</w:t>
            </w:r>
          </w:p>
        </w:tc>
        <w:tc>
          <w:tcPr>
            <w:tcW w:w="1202" w:type="dxa"/>
          </w:tcPr>
          <w:p w:rsidR="00D842C4" w:rsidRPr="000E0E6F" w:rsidRDefault="00D842C4" w:rsidP="00F05C0C">
            <w:pPr>
              <w:jc w:val="both"/>
            </w:pPr>
            <w:r w:rsidRPr="000E0E6F">
              <w:t>% 15</w:t>
            </w:r>
          </w:p>
        </w:tc>
        <w:tc>
          <w:tcPr>
            <w:tcW w:w="1203" w:type="dxa"/>
          </w:tcPr>
          <w:p w:rsidR="00D842C4" w:rsidRPr="000E0E6F" w:rsidRDefault="00D842C4" w:rsidP="00F05C0C">
            <w:pPr>
              <w:jc w:val="both"/>
            </w:pPr>
            <w:r w:rsidRPr="000E0E6F">
              <w:t>% 15</w:t>
            </w:r>
          </w:p>
        </w:tc>
      </w:tr>
      <w:tr w:rsidR="000E0E6F" w:rsidRPr="000E0E6F" w:rsidTr="001C108D">
        <w:tc>
          <w:tcPr>
            <w:tcW w:w="3070" w:type="dxa"/>
          </w:tcPr>
          <w:p w:rsidR="00D842C4" w:rsidRPr="000E0E6F" w:rsidRDefault="00D842C4" w:rsidP="00F05C0C">
            <w:pPr>
              <w:jc w:val="both"/>
            </w:pPr>
            <w:r w:rsidRPr="000E0E6F">
              <w:t xml:space="preserve">100.000 TL  -250.000 TL </w:t>
            </w:r>
          </w:p>
        </w:tc>
        <w:tc>
          <w:tcPr>
            <w:tcW w:w="2146" w:type="dxa"/>
          </w:tcPr>
          <w:p w:rsidR="00D842C4" w:rsidRPr="000E0E6F" w:rsidRDefault="00D842C4" w:rsidP="00F05C0C">
            <w:pPr>
              <w:jc w:val="both"/>
            </w:pPr>
            <w:r w:rsidRPr="000E0E6F">
              <w:t>% 60</w:t>
            </w:r>
          </w:p>
        </w:tc>
        <w:tc>
          <w:tcPr>
            <w:tcW w:w="1202" w:type="dxa"/>
          </w:tcPr>
          <w:p w:rsidR="00D842C4" w:rsidRPr="000E0E6F" w:rsidRDefault="00D842C4" w:rsidP="00F05C0C">
            <w:pPr>
              <w:jc w:val="both"/>
            </w:pPr>
            <w:r w:rsidRPr="000E0E6F">
              <w:t>% 20</w:t>
            </w:r>
          </w:p>
        </w:tc>
        <w:tc>
          <w:tcPr>
            <w:tcW w:w="1203" w:type="dxa"/>
          </w:tcPr>
          <w:p w:rsidR="00D842C4" w:rsidRPr="000E0E6F" w:rsidRDefault="00D842C4" w:rsidP="00F05C0C">
            <w:pPr>
              <w:jc w:val="both"/>
            </w:pPr>
            <w:r w:rsidRPr="000E0E6F">
              <w:t>% 20</w:t>
            </w:r>
          </w:p>
        </w:tc>
      </w:tr>
      <w:tr w:rsidR="00D842C4" w:rsidRPr="000E0E6F" w:rsidTr="000054D6">
        <w:tc>
          <w:tcPr>
            <w:tcW w:w="3070" w:type="dxa"/>
          </w:tcPr>
          <w:p w:rsidR="00D842C4" w:rsidRPr="000E0E6F" w:rsidRDefault="00D842C4" w:rsidP="00F05C0C">
            <w:pPr>
              <w:jc w:val="both"/>
            </w:pPr>
            <w:r w:rsidRPr="000E0E6F">
              <w:t xml:space="preserve">250.000 TL  ve üzeri </w:t>
            </w:r>
          </w:p>
        </w:tc>
        <w:tc>
          <w:tcPr>
            <w:tcW w:w="2146" w:type="dxa"/>
          </w:tcPr>
          <w:p w:rsidR="00D842C4" w:rsidRPr="000E0E6F" w:rsidRDefault="00D842C4" w:rsidP="00F05C0C">
            <w:pPr>
              <w:jc w:val="both"/>
            </w:pPr>
            <w:r w:rsidRPr="000E0E6F">
              <w:t>% 50</w:t>
            </w:r>
          </w:p>
        </w:tc>
        <w:tc>
          <w:tcPr>
            <w:tcW w:w="1202" w:type="dxa"/>
          </w:tcPr>
          <w:p w:rsidR="00D842C4" w:rsidRPr="000E0E6F" w:rsidRDefault="00D842C4" w:rsidP="00F05C0C">
            <w:pPr>
              <w:jc w:val="both"/>
            </w:pPr>
            <w:r w:rsidRPr="000E0E6F">
              <w:t>% 25</w:t>
            </w:r>
          </w:p>
        </w:tc>
        <w:tc>
          <w:tcPr>
            <w:tcW w:w="1203" w:type="dxa"/>
          </w:tcPr>
          <w:p w:rsidR="00D842C4" w:rsidRPr="000E0E6F" w:rsidRDefault="00D842C4" w:rsidP="00F05C0C">
            <w:pPr>
              <w:jc w:val="both"/>
            </w:pPr>
            <w:r w:rsidRPr="000E0E6F">
              <w:t>% 25</w:t>
            </w:r>
          </w:p>
        </w:tc>
      </w:tr>
    </w:tbl>
    <w:p w:rsidR="00257BDE" w:rsidRPr="000E0E6F" w:rsidRDefault="00257BDE" w:rsidP="000B7A8F">
      <w:pPr>
        <w:spacing w:after="0" w:line="240" w:lineRule="auto"/>
        <w:jc w:val="center"/>
        <w:rPr>
          <w:b/>
        </w:rPr>
      </w:pPr>
    </w:p>
    <w:p w:rsidR="0097346D" w:rsidRPr="000E0E6F" w:rsidRDefault="0097346D" w:rsidP="000B7A8F">
      <w:pPr>
        <w:spacing w:after="0" w:line="240" w:lineRule="auto"/>
        <w:jc w:val="center"/>
        <w:rPr>
          <w:b/>
        </w:rPr>
      </w:pPr>
    </w:p>
    <w:p w:rsidR="0097346D" w:rsidRPr="000E0E6F" w:rsidRDefault="0097346D" w:rsidP="000B7A8F">
      <w:pPr>
        <w:spacing w:after="0" w:line="240" w:lineRule="auto"/>
        <w:jc w:val="center"/>
        <w:rPr>
          <w:b/>
        </w:rPr>
      </w:pPr>
    </w:p>
    <w:p w:rsidR="00713FD4" w:rsidRPr="000E0E6F" w:rsidRDefault="00FE0C4C" w:rsidP="000B7A8F">
      <w:pPr>
        <w:spacing w:after="0" w:line="240" w:lineRule="auto"/>
        <w:jc w:val="center"/>
        <w:rPr>
          <w:b/>
        </w:rPr>
      </w:pPr>
      <w:r w:rsidRPr="000E0E6F">
        <w:rPr>
          <w:b/>
        </w:rPr>
        <w:t>BEŞİNCİ</w:t>
      </w:r>
      <w:r w:rsidR="000B7A8F" w:rsidRPr="000E0E6F">
        <w:rPr>
          <w:b/>
        </w:rPr>
        <w:t xml:space="preserve"> BÖLÜM</w:t>
      </w:r>
    </w:p>
    <w:p w:rsidR="000B7A8F" w:rsidRPr="000E0E6F" w:rsidRDefault="000B7A8F" w:rsidP="000B7A8F">
      <w:pPr>
        <w:spacing w:after="0" w:line="240" w:lineRule="auto"/>
        <w:jc w:val="center"/>
        <w:rPr>
          <w:b/>
        </w:rPr>
      </w:pPr>
      <w:r w:rsidRPr="000E0E6F">
        <w:rPr>
          <w:b/>
        </w:rPr>
        <w:t>Çeşitli ve Son Hükümler</w:t>
      </w:r>
    </w:p>
    <w:p w:rsidR="000B7A8F" w:rsidRPr="000E0E6F" w:rsidRDefault="000B7A8F" w:rsidP="008B05E9">
      <w:pPr>
        <w:spacing w:after="0" w:line="240" w:lineRule="auto"/>
        <w:jc w:val="both"/>
        <w:rPr>
          <w:b/>
        </w:rPr>
      </w:pPr>
    </w:p>
    <w:p w:rsidR="000B7A8F" w:rsidRPr="000E0E6F" w:rsidRDefault="00D4596A" w:rsidP="008B05E9">
      <w:pPr>
        <w:spacing w:after="0" w:line="240" w:lineRule="auto"/>
        <w:jc w:val="both"/>
        <w:rPr>
          <w:b/>
        </w:rPr>
      </w:pPr>
      <w:r w:rsidRPr="000E0E6F">
        <w:rPr>
          <w:b/>
        </w:rPr>
        <w:t>MADDE 1</w:t>
      </w:r>
      <w:r w:rsidR="003253DD" w:rsidRPr="000E0E6F">
        <w:rPr>
          <w:b/>
        </w:rPr>
        <w:t>7</w:t>
      </w:r>
      <w:r w:rsidR="00712278" w:rsidRPr="000E0E6F">
        <w:rPr>
          <w:b/>
        </w:rPr>
        <w:t xml:space="preserve">- </w:t>
      </w:r>
      <w:r w:rsidR="000B7A8F" w:rsidRPr="000E0E6F">
        <w:rPr>
          <w:b/>
        </w:rPr>
        <w:t>Yürürlük</w:t>
      </w:r>
    </w:p>
    <w:p w:rsidR="0037213A" w:rsidRPr="000E0E6F" w:rsidRDefault="0037213A" w:rsidP="008B05E9">
      <w:pPr>
        <w:spacing w:after="0" w:line="240" w:lineRule="auto"/>
        <w:jc w:val="both"/>
      </w:pPr>
      <w:r w:rsidRPr="000E0E6F">
        <w:t xml:space="preserve">Bu </w:t>
      </w:r>
      <w:r w:rsidR="00DD43EA" w:rsidRPr="000E0E6F">
        <w:t>yönerge</w:t>
      </w:r>
      <w:r w:rsidR="007C3EEA" w:rsidRPr="000E0E6F">
        <w:t xml:space="preserve"> Marmara Üniversitesi</w:t>
      </w:r>
      <w:r w:rsidR="00DD43EA" w:rsidRPr="000E0E6F">
        <w:t xml:space="preserve"> </w:t>
      </w:r>
      <w:r w:rsidRPr="000E0E6F">
        <w:t>Senato</w:t>
      </w:r>
      <w:r w:rsidR="007C3EEA" w:rsidRPr="000E0E6F">
        <w:t>su</w:t>
      </w:r>
      <w:r w:rsidRPr="000E0E6F">
        <w:t xml:space="preserve"> tarafından kabul edildiği tarihten itibaren yürürlüğe girer.</w:t>
      </w:r>
    </w:p>
    <w:p w:rsidR="000F68E9" w:rsidRPr="000E0E6F" w:rsidRDefault="000F68E9" w:rsidP="008B05E9">
      <w:pPr>
        <w:spacing w:after="0" w:line="240" w:lineRule="auto"/>
        <w:jc w:val="both"/>
      </w:pPr>
    </w:p>
    <w:p w:rsidR="000F68E9" w:rsidRPr="000E0E6F" w:rsidRDefault="003253DD" w:rsidP="008B05E9">
      <w:pPr>
        <w:spacing w:after="0" w:line="240" w:lineRule="auto"/>
        <w:jc w:val="both"/>
        <w:rPr>
          <w:b/>
        </w:rPr>
      </w:pPr>
      <w:r w:rsidRPr="000E0E6F">
        <w:rPr>
          <w:b/>
        </w:rPr>
        <w:t>MADDE 18</w:t>
      </w:r>
      <w:r w:rsidR="00712278" w:rsidRPr="000E0E6F">
        <w:rPr>
          <w:b/>
        </w:rPr>
        <w:t xml:space="preserve">- </w:t>
      </w:r>
      <w:r w:rsidR="000F68E9" w:rsidRPr="000E0E6F">
        <w:rPr>
          <w:b/>
        </w:rPr>
        <w:t>Yürütme</w:t>
      </w:r>
    </w:p>
    <w:p w:rsidR="000F68E9" w:rsidRPr="000E0E6F" w:rsidRDefault="000F68E9" w:rsidP="008B05E9">
      <w:pPr>
        <w:spacing w:after="0" w:line="240" w:lineRule="auto"/>
        <w:jc w:val="both"/>
      </w:pPr>
      <w:proofErr w:type="gramStart"/>
      <w:r w:rsidRPr="000E0E6F">
        <w:t xml:space="preserve">Bu </w:t>
      </w:r>
      <w:r w:rsidR="00DD43EA" w:rsidRPr="000E0E6F">
        <w:t xml:space="preserve"> yönerge</w:t>
      </w:r>
      <w:proofErr w:type="gramEnd"/>
      <w:r w:rsidR="00DD43EA" w:rsidRPr="000E0E6F">
        <w:t xml:space="preserve"> </w:t>
      </w:r>
      <w:r w:rsidR="006F767F" w:rsidRPr="000E0E6F">
        <w:t xml:space="preserve"> hükümlerini </w:t>
      </w:r>
      <w:r w:rsidR="007C3EEA" w:rsidRPr="000E0E6F">
        <w:t xml:space="preserve">Marmara Üniversitesi </w:t>
      </w:r>
      <w:r w:rsidR="006F767F" w:rsidRPr="000E0E6F">
        <w:t>Rektör</w:t>
      </w:r>
      <w:r w:rsidR="007C3EEA" w:rsidRPr="000E0E6F">
        <w:t>ü</w:t>
      </w:r>
      <w:r w:rsidRPr="000E0E6F">
        <w:t xml:space="preserve"> yürütür.</w:t>
      </w:r>
    </w:p>
    <w:p w:rsidR="00046E49" w:rsidRPr="000E0E6F" w:rsidRDefault="00046E49" w:rsidP="008B05E9">
      <w:pPr>
        <w:spacing w:after="0" w:line="240" w:lineRule="auto"/>
        <w:jc w:val="both"/>
      </w:pPr>
    </w:p>
    <w:p w:rsidR="00046E49" w:rsidRPr="000E0E6F" w:rsidRDefault="003253DD" w:rsidP="008B05E9">
      <w:pPr>
        <w:spacing w:after="0" w:line="240" w:lineRule="auto"/>
        <w:jc w:val="both"/>
      </w:pPr>
      <w:r w:rsidRPr="000E0E6F">
        <w:rPr>
          <w:b/>
        </w:rPr>
        <w:t>MADDE 19</w:t>
      </w:r>
      <w:r w:rsidR="00712278" w:rsidRPr="000E0E6F">
        <w:rPr>
          <w:b/>
        </w:rPr>
        <w:t xml:space="preserve">- </w:t>
      </w:r>
      <w:r w:rsidR="00046E49" w:rsidRPr="000E0E6F">
        <w:rPr>
          <w:b/>
        </w:rPr>
        <w:t>Geçici hüküm</w:t>
      </w:r>
      <w:r w:rsidR="00046E49" w:rsidRPr="000E0E6F">
        <w:t xml:space="preserve"> </w:t>
      </w:r>
    </w:p>
    <w:p w:rsidR="00046E49" w:rsidRPr="000E0E6F" w:rsidRDefault="00046E49" w:rsidP="008B05E9">
      <w:pPr>
        <w:spacing w:after="0" w:line="240" w:lineRule="auto"/>
        <w:jc w:val="both"/>
      </w:pPr>
      <w:r w:rsidRPr="000E0E6F">
        <w:t xml:space="preserve">Bu yönerge </w:t>
      </w:r>
      <w:r w:rsidR="00230539" w:rsidRPr="000E0E6F">
        <w:t xml:space="preserve">10.01.2017 tarihinden itibaren yapılan ve yapılacak olan fikri mülkiyet hakları başvurularını kapsar. </w:t>
      </w:r>
      <w:r w:rsidR="00037645" w:rsidRPr="000E0E6F">
        <w:t>Bu tarihten</w:t>
      </w:r>
      <w:r w:rsidR="00230539" w:rsidRPr="000E0E6F">
        <w:t xml:space="preserve"> önce </w:t>
      </w:r>
      <w:r w:rsidRPr="000E0E6F">
        <w:t>yapılmış buluş bil</w:t>
      </w:r>
      <w:r w:rsidR="00230539" w:rsidRPr="000E0E6F">
        <w:t xml:space="preserve">dirimlerine ilişkin başvurular bu yönerge kapsamında değildir. </w:t>
      </w:r>
    </w:p>
    <w:p w:rsidR="00046E49" w:rsidRPr="000E0E6F" w:rsidRDefault="00046E49" w:rsidP="008B05E9">
      <w:pPr>
        <w:spacing w:after="0" w:line="240" w:lineRule="auto"/>
        <w:jc w:val="both"/>
      </w:pPr>
    </w:p>
    <w:p w:rsidR="00046E49" w:rsidRPr="000E0E6F" w:rsidRDefault="003253DD" w:rsidP="008B05E9">
      <w:pPr>
        <w:spacing w:after="0" w:line="240" w:lineRule="auto"/>
        <w:jc w:val="both"/>
        <w:rPr>
          <w:b/>
        </w:rPr>
      </w:pPr>
      <w:r w:rsidRPr="000E0E6F">
        <w:rPr>
          <w:b/>
        </w:rPr>
        <w:t>MADDE 20</w:t>
      </w:r>
      <w:r w:rsidR="00840C8D" w:rsidRPr="000E0E6F">
        <w:rPr>
          <w:b/>
        </w:rPr>
        <w:t>-</w:t>
      </w:r>
      <w:r w:rsidR="00046E49" w:rsidRPr="000E0E6F">
        <w:t xml:space="preserve"> </w:t>
      </w:r>
      <w:r w:rsidR="00046E49" w:rsidRPr="000E0E6F">
        <w:rPr>
          <w:b/>
        </w:rPr>
        <w:t xml:space="preserve">Hüküm Bulunmayan Haller </w:t>
      </w:r>
    </w:p>
    <w:p w:rsidR="00046E49" w:rsidRPr="000E0E6F" w:rsidRDefault="007C3EEA" w:rsidP="008B05E9">
      <w:pPr>
        <w:spacing w:after="0" w:line="240" w:lineRule="auto"/>
        <w:jc w:val="both"/>
      </w:pPr>
      <w:r w:rsidRPr="000E0E6F">
        <w:t>Bu yönergede hüküm bulunmay</w:t>
      </w:r>
      <w:r w:rsidR="00046E49" w:rsidRPr="000E0E6F">
        <w:t xml:space="preserve">an hallerde 6769 sayılı Kanun ve bu Kanuna dayanarak düzenlenen ilgili yönetmelik hükümleri ve Üniversite Senatosu kararları geçerlidir. </w:t>
      </w:r>
    </w:p>
    <w:p w:rsidR="00C7504E" w:rsidRPr="000E0E6F" w:rsidRDefault="00C7504E" w:rsidP="008B05E9">
      <w:pPr>
        <w:spacing w:after="0" w:line="240" w:lineRule="auto"/>
        <w:jc w:val="both"/>
      </w:pPr>
    </w:p>
    <w:p w:rsidR="00046E49" w:rsidRPr="000E0E6F" w:rsidRDefault="003253DD" w:rsidP="008B05E9">
      <w:pPr>
        <w:spacing w:after="0" w:line="240" w:lineRule="auto"/>
        <w:jc w:val="both"/>
      </w:pPr>
      <w:r w:rsidRPr="000E0E6F">
        <w:rPr>
          <w:b/>
        </w:rPr>
        <w:t>MADDE 21</w:t>
      </w:r>
      <w:r w:rsidR="00C7504E" w:rsidRPr="000E0E6F">
        <w:rPr>
          <w:b/>
        </w:rPr>
        <w:t>-</w:t>
      </w:r>
      <w:r w:rsidR="00C7504E" w:rsidRPr="000E0E6F">
        <w:t xml:space="preserve"> </w:t>
      </w:r>
      <w:r w:rsidR="00046E49" w:rsidRPr="000E0E6F">
        <w:rPr>
          <w:b/>
        </w:rPr>
        <w:t>Yürürlükten Kaldırılan Yönerge</w:t>
      </w:r>
    </w:p>
    <w:p w:rsidR="00C7504E" w:rsidRPr="000E0E6F" w:rsidRDefault="00C7504E" w:rsidP="008B05E9">
      <w:pPr>
        <w:spacing w:after="0" w:line="240" w:lineRule="auto"/>
        <w:jc w:val="both"/>
      </w:pPr>
      <w:r w:rsidRPr="000E0E6F">
        <w:t>Bu yönergenin yürürlüğe girmesi ile Marmara Ünive</w:t>
      </w:r>
      <w:r w:rsidR="007C3EEA" w:rsidRPr="000E0E6F">
        <w:t>rsitesi Senatosu</w:t>
      </w:r>
      <w:r w:rsidRPr="000E0E6F">
        <w:t>nun 08.05.2012 tarih ve 302-4 oturum sayılı kararı ile kabul edilen "Marmara Üniversitesi Patent Hakları Paylaşım Yönergesi" yürürlükten kalkar.</w:t>
      </w:r>
    </w:p>
    <w:sectPr w:rsidR="00C7504E" w:rsidRPr="000E0E6F" w:rsidSect="008E0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E07"/>
    <w:multiLevelType w:val="hybridMultilevel"/>
    <w:tmpl w:val="3FB8C7F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05031"/>
    <w:multiLevelType w:val="hybridMultilevel"/>
    <w:tmpl w:val="FED4A704"/>
    <w:lvl w:ilvl="0" w:tplc="6704A1AE">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90750C2"/>
    <w:multiLevelType w:val="hybridMultilevel"/>
    <w:tmpl w:val="E2E063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1AC7624"/>
    <w:multiLevelType w:val="hybridMultilevel"/>
    <w:tmpl w:val="1A6ACB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2124F1"/>
    <w:multiLevelType w:val="hybridMultilevel"/>
    <w:tmpl w:val="928C7712"/>
    <w:lvl w:ilvl="0" w:tplc="4C061972">
      <w:start w:val="1"/>
      <w:numFmt w:val="lowerLetter"/>
      <w:lvlText w:val="%1)"/>
      <w:lvlJc w:val="left"/>
      <w:pPr>
        <w:ind w:left="717" w:hanging="360"/>
      </w:pPr>
      <w:rPr>
        <w:rFonts w:hint="default"/>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157"/>
    <w:rsid w:val="000046EC"/>
    <w:rsid w:val="00037645"/>
    <w:rsid w:val="00046B2E"/>
    <w:rsid w:val="00046E49"/>
    <w:rsid w:val="000524DE"/>
    <w:rsid w:val="00083F75"/>
    <w:rsid w:val="00091C68"/>
    <w:rsid w:val="00092E56"/>
    <w:rsid w:val="000B59C0"/>
    <w:rsid w:val="000B7A8F"/>
    <w:rsid w:val="000C6C46"/>
    <w:rsid w:val="000E0E6F"/>
    <w:rsid w:val="000E4D16"/>
    <w:rsid w:val="000F1D88"/>
    <w:rsid w:val="000F5D72"/>
    <w:rsid w:val="000F68E9"/>
    <w:rsid w:val="000F6E58"/>
    <w:rsid w:val="00103DE4"/>
    <w:rsid w:val="00105C0E"/>
    <w:rsid w:val="00112832"/>
    <w:rsid w:val="00130B4D"/>
    <w:rsid w:val="00131A10"/>
    <w:rsid w:val="001758A3"/>
    <w:rsid w:val="00186B9F"/>
    <w:rsid w:val="001B38B2"/>
    <w:rsid w:val="001B59C1"/>
    <w:rsid w:val="001D513D"/>
    <w:rsid w:val="00230539"/>
    <w:rsid w:val="00237625"/>
    <w:rsid w:val="00257BDE"/>
    <w:rsid w:val="0026245D"/>
    <w:rsid w:val="0028462D"/>
    <w:rsid w:val="002A38B6"/>
    <w:rsid w:val="002B1022"/>
    <w:rsid w:val="002E19A9"/>
    <w:rsid w:val="002E4A73"/>
    <w:rsid w:val="002F5DA3"/>
    <w:rsid w:val="00301C05"/>
    <w:rsid w:val="003253DD"/>
    <w:rsid w:val="00326ABE"/>
    <w:rsid w:val="00350460"/>
    <w:rsid w:val="0037213A"/>
    <w:rsid w:val="00396634"/>
    <w:rsid w:val="003A7899"/>
    <w:rsid w:val="003B339C"/>
    <w:rsid w:val="003C4971"/>
    <w:rsid w:val="003D730A"/>
    <w:rsid w:val="003E23FB"/>
    <w:rsid w:val="003F104A"/>
    <w:rsid w:val="004033EE"/>
    <w:rsid w:val="00432F1F"/>
    <w:rsid w:val="00455798"/>
    <w:rsid w:val="00481179"/>
    <w:rsid w:val="00487255"/>
    <w:rsid w:val="004B5E4F"/>
    <w:rsid w:val="004C2AE7"/>
    <w:rsid w:val="004E1EAC"/>
    <w:rsid w:val="004F7157"/>
    <w:rsid w:val="005066A4"/>
    <w:rsid w:val="00506DE8"/>
    <w:rsid w:val="005455B2"/>
    <w:rsid w:val="00552CF4"/>
    <w:rsid w:val="005532B3"/>
    <w:rsid w:val="0056299C"/>
    <w:rsid w:val="00577D2D"/>
    <w:rsid w:val="005A36C4"/>
    <w:rsid w:val="005B4DA5"/>
    <w:rsid w:val="00611908"/>
    <w:rsid w:val="00613DD7"/>
    <w:rsid w:val="0061605C"/>
    <w:rsid w:val="00617B00"/>
    <w:rsid w:val="00621C9E"/>
    <w:rsid w:val="00623F85"/>
    <w:rsid w:val="00632B98"/>
    <w:rsid w:val="0063527D"/>
    <w:rsid w:val="00651B38"/>
    <w:rsid w:val="00670443"/>
    <w:rsid w:val="006772A3"/>
    <w:rsid w:val="0069381E"/>
    <w:rsid w:val="006A3471"/>
    <w:rsid w:val="006E7A3B"/>
    <w:rsid w:val="006F767F"/>
    <w:rsid w:val="00712278"/>
    <w:rsid w:val="00713FD4"/>
    <w:rsid w:val="007603AA"/>
    <w:rsid w:val="00761A15"/>
    <w:rsid w:val="0076293E"/>
    <w:rsid w:val="00765354"/>
    <w:rsid w:val="007705A5"/>
    <w:rsid w:val="00772491"/>
    <w:rsid w:val="007923CB"/>
    <w:rsid w:val="00796F66"/>
    <w:rsid w:val="007975D0"/>
    <w:rsid w:val="00797C47"/>
    <w:rsid w:val="007B5257"/>
    <w:rsid w:val="007B6930"/>
    <w:rsid w:val="007C386C"/>
    <w:rsid w:val="007C3EEA"/>
    <w:rsid w:val="007F2649"/>
    <w:rsid w:val="007F461E"/>
    <w:rsid w:val="007F6C87"/>
    <w:rsid w:val="00822D4D"/>
    <w:rsid w:val="00840C8D"/>
    <w:rsid w:val="008B05E9"/>
    <w:rsid w:val="008B536F"/>
    <w:rsid w:val="008B7434"/>
    <w:rsid w:val="008D1CB8"/>
    <w:rsid w:val="008E0E3D"/>
    <w:rsid w:val="00902BAA"/>
    <w:rsid w:val="009334C8"/>
    <w:rsid w:val="00953A00"/>
    <w:rsid w:val="00965BC9"/>
    <w:rsid w:val="0097346D"/>
    <w:rsid w:val="0098632F"/>
    <w:rsid w:val="009F78F6"/>
    <w:rsid w:val="00A01802"/>
    <w:rsid w:val="00A15C8E"/>
    <w:rsid w:val="00A24F44"/>
    <w:rsid w:val="00A25D5E"/>
    <w:rsid w:val="00A611DA"/>
    <w:rsid w:val="00A75D05"/>
    <w:rsid w:val="00A9338E"/>
    <w:rsid w:val="00A94DCE"/>
    <w:rsid w:val="00AA680D"/>
    <w:rsid w:val="00AC7B36"/>
    <w:rsid w:val="00AD48C8"/>
    <w:rsid w:val="00AE58FB"/>
    <w:rsid w:val="00AF34CB"/>
    <w:rsid w:val="00B1563A"/>
    <w:rsid w:val="00B20358"/>
    <w:rsid w:val="00B32111"/>
    <w:rsid w:val="00B82D72"/>
    <w:rsid w:val="00B85004"/>
    <w:rsid w:val="00BC173D"/>
    <w:rsid w:val="00BD46F3"/>
    <w:rsid w:val="00BE7198"/>
    <w:rsid w:val="00C0727F"/>
    <w:rsid w:val="00C532AA"/>
    <w:rsid w:val="00C670DF"/>
    <w:rsid w:val="00C7504E"/>
    <w:rsid w:val="00C81DBB"/>
    <w:rsid w:val="00C96C01"/>
    <w:rsid w:val="00CA53DB"/>
    <w:rsid w:val="00CA5863"/>
    <w:rsid w:val="00CB0930"/>
    <w:rsid w:val="00CB314A"/>
    <w:rsid w:val="00CF191B"/>
    <w:rsid w:val="00D20AB1"/>
    <w:rsid w:val="00D235DB"/>
    <w:rsid w:val="00D4596A"/>
    <w:rsid w:val="00D524C1"/>
    <w:rsid w:val="00D67044"/>
    <w:rsid w:val="00D842C4"/>
    <w:rsid w:val="00DA06C9"/>
    <w:rsid w:val="00DB2CDB"/>
    <w:rsid w:val="00DB7013"/>
    <w:rsid w:val="00DD43EA"/>
    <w:rsid w:val="00DF71A5"/>
    <w:rsid w:val="00DF7861"/>
    <w:rsid w:val="00E32464"/>
    <w:rsid w:val="00E35B39"/>
    <w:rsid w:val="00E3798E"/>
    <w:rsid w:val="00E80574"/>
    <w:rsid w:val="00E812FB"/>
    <w:rsid w:val="00E83356"/>
    <w:rsid w:val="00E9685F"/>
    <w:rsid w:val="00EA7537"/>
    <w:rsid w:val="00ED35AC"/>
    <w:rsid w:val="00EE3E7F"/>
    <w:rsid w:val="00EF104C"/>
    <w:rsid w:val="00EF22CF"/>
    <w:rsid w:val="00EF51F6"/>
    <w:rsid w:val="00F05C0C"/>
    <w:rsid w:val="00F32DAC"/>
    <w:rsid w:val="00F358BB"/>
    <w:rsid w:val="00F56E09"/>
    <w:rsid w:val="00F6489F"/>
    <w:rsid w:val="00FA0BD8"/>
    <w:rsid w:val="00FB60ED"/>
    <w:rsid w:val="00FD71A7"/>
    <w:rsid w:val="00FE0C4C"/>
    <w:rsid w:val="00FE4388"/>
    <w:rsid w:val="00FE6E8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E7074-7EA8-4C5B-B521-583A19F1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E3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1A15"/>
    <w:pPr>
      <w:ind w:left="720"/>
      <w:contextualSpacing/>
    </w:pPr>
  </w:style>
  <w:style w:type="paragraph" w:customStyle="1" w:styleId="Default">
    <w:name w:val="Default"/>
    <w:rsid w:val="007F46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rtabalkbold">
    <w:name w:val="ortabalkbold"/>
    <w:basedOn w:val="Normal"/>
    <w:rsid w:val="00E35B3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table" w:styleId="TabloKlavuzu">
    <w:name w:val="Table Grid"/>
    <w:basedOn w:val="NormalTablo"/>
    <w:uiPriority w:val="39"/>
    <w:rsid w:val="00D842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rame">
    <w:name w:val="grame"/>
    <w:basedOn w:val="VarsaylanParagrafYazTipi"/>
    <w:rsid w:val="0063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4205">
      <w:bodyDiv w:val="1"/>
      <w:marLeft w:val="0"/>
      <w:marRight w:val="0"/>
      <w:marTop w:val="0"/>
      <w:marBottom w:val="0"/>
      <w:divBdr>
        <w:top w:val="none" w:sz="0" w:space="0" w:color="auto"/>
        <w:left w:val="none" w:sz="0" w:space="0" w:color="auto"/>
        <w:bottom w:val="none" w:sz="0" w:space="0" w:color="auto"/>
        <w:right w:val="none" w:sz="0" w:space="0" w:color="auto"/>
      </w:divBdr>
    </w:div>
    <w:div w:id="822506375">
      <w:bodyDiv w:val="1"/>
      <w:marLeft w:val="0"/>
      <w:marRight w:val="0"/>
      <w:marTop w:val="0"/>
      <w:marBottom w:val="0"/>
      <w:divBdr>
        <w:top w:val="none" w:sz="0" w:space="0" w:color="auto"/>
        <w:left w:val="none" w:sz="0" w:space="0" w:color="auto"/>
        <w:bottom w:val="none" w:sz="0" w:space="0" w:color="auto"/>
        <w:right w:val="none" w:sz="0" w:space="0" w:color="auto"/>
      </w:divBdr>
    </w:div>
    <w:div w:id="10978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DC7E0-29DE-435C-A97F-E8B3B4FB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4018</Words>
  <Characters>22904</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Mitto-1</dc:creator>
  <cp:lastModifiedBy>Derya Arda</cp:lastModifiedBy>
  <cp:revision>5</cp:revision>
  <dcterms:created xsi:type="dcterms:W3CDTF">2019-06-24T11:05:00Z</dcterms:created>
  <dcterms:modified xsi:type="dcterms:W3CDTF">2019-07-12T06:27:00Z</dcterms:modified>
</cp:coreProperties>
</file>